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6913" w14:textId="3B6AA392" w:rsidR="00FD0AEA" w:rsidRPr="00871BB4" w:rsidRDefault="008F36C3" w:rsidP="000050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napToGrid w:val="0"/>
          <w:color w:val="000000"/>
          <w:sz w:val="28"/>
          <w:szCs w:val="28"/>
        </w:rPr>
      </w:pPr>
      <w:r w:rsidRPr="00871BB4">
        <w:rPr>
          <w:rFonts w:ascii="Arial" w:hAnsi="Arial" w:cs="Arial"/>
          <w:b/>
          <w:snapToGrid w:val="0"/>
          <w:color w:val="000000"/>
          <w:sz w:val="28"/>
          <w:szCs w:val="28"/>
        </w:rPr>
        <w:t>P</w:t>
      </w:r>
      <w:r w:rsidR="00245AAC" w:rsidRPr="00871BB4">
        <w:rPr>
          <w:rFonts w:ascii="Arial" w:hAnsi="Arial" w:cs="Arial"/>
          <w:b/>
          <w:snapToGrid w:val="0"/>
          <w:color w:val="000000"/>
          <w:sz w:val="28"/>
          <w:szCs w:val="28"/>
        </w:rPr>
        <w:t>ublikation</w:t>
      </w:r>
      <w:r w:rsidR="00FD0AEA" w:rsidRPr="00871BB4">
        <w:rPr>
          <w:rFonts w:ascii="Arial" w:hAnsi="Arial" w:cs="Arial"/>
          <w:b/>
          <w:snapToGrid w:val="0"/>
          <w:color w:val="000000"/>
          <w:sz w:val="28"/>
          <w:szCs w:val="28"/>
        </w:rPr>
        <w:t>sverzeichnis</w:t>
      </w:r>
    </w:p>
    <w:p w14:paraId="2ACBB13B" w14:textId="77777777" w:rsidR="00245AAC" w:rsidRPr="00871BB4" w:rsidRDefault="00245AAC" w:rsidP="000050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napToGrid w:val="0"/>
          <w:color w:val="000000"/>
          <w:sz w:val="28"/>
          <w:szCs w:val="28"/>
        </w:rPr>
      </w:pPr>
      <w:r w:rsidRPr="00871BB4">
        <w:rPr>
          <w:rFonts w:ascii="Arial" w:hAnsi="Arial" w:cs="Arial"/>
          <w:b/>
          <w:snapToGrid w:val="0"/>
          <w:color w:val="000000"/>
          <w:sz w:val="28"/>
          <w:szCs w:val="28"/>
        </w:rPr>
        <w:t>von Ruben Zimmer</w:t>
      </w:r>
      <w:r w:rsidR="004F675C" w:rsidRPr="00871BB4">
        <w:rPr>
          <w:rFonts w:ascii="Arial" w:hAnsi="Arial" w:cs="Arial"/>
          <w:b/>
          <w:snapToGrid w:val="0"/>
          <w:color w:val="000000"/>
          <w:sz w:val="28"/>
          <w:szCs w:val="28"/>
        </w:rPr>
        <w:t>mann</w:t>
      </w:r>
    </w:p>
    <w:p w14:paraId="635AE82B" w14:textId="21586139" w:rsidR="00245AAC" w:rsidRPr="00871BB4" w:rsidRDefault="0065302F" w:rsidP="000050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snapToGrid w:val="0"/>
          <w:color w:val="000000"/>
          <w:sz w:val="28"/>
          <w:szCs w:val="28"/>
        </w:rPr>
      </w:pPr>
      <w:r w:rsidRPr="00871BB4">
        <w:rPr>
          <w:rFonts w:ascii="Arial" w:hAnsi="Arial" w:cs="Arial"/>
          <w:snapToGrid w:val="0"/>
          <w:color w:val="000000"/>
          <w:sz w:val="28"/>
          <w:szCs w:val="28"/>
        </w:rPr>
        <w:t>(</w:t>
      </w:r>
      <w:r w:rsidR="003D158B" w:rsidRPr="00871BB4">
        <w:rPr>
          <w:rFonts w:ascii="Arial" w:hAnsi="Arial" w:cs="Arial"/>
          <w:snapToGrid w:val="0"/>
          <w:color w:val="000000"/>
          <w:sz w:val="28"/>
          <w:szCs w:val="28"/>
        </w:rPr>
        <w:t xml:space="preserve">Stand: </w:t>
      </w:r>
      <w:r w:rsidR="008A00D7" w:rsidRPr="00871BB4">
        <w:rPr>
          <w:rFonts w:ascii="Arial" w:hAnsi="Arial" w:cs="Arial"/>
          <w:snapToGrid w:val="0"/>
          <w:color w:val="000000"/>
          <w:sz w:val="28"/>
          <w:szCs w:val="28"/>
        </w:rPr>
        <w:t>2</w:t>
      </w:r>
      <w:r w:rsidR="008937E8" w:rsidRPr="00871BB4">
        <w:rPr>
          <w:rFonts w:ascii="Arial" w:hAnsi="Arial" w:cs="Arial"/>
          <w:snapToGrid w:val="0"/>
          <w:color w:val="000000"/>
          <w:sz w:val="28"/>
          <w:szCs w:val="28"/>
        </w:rPr>
        <w:t>3</w:t>
      </w:r>
      <w:r w:rsidR="00C1545E" w:rsidRPr="00871BB4">
        <w:rPr>
          <w:rFonts w:ascii="Arial" w:hAnsi="Arial" w:cs="Arial"/>
          <w:snapToGrid w:val="0"/>
          <w:color w:val="000000"/>
          <w:sz w:val="28"/>
          <w:szCs w:val="28"/>
        </w:rPr>
        <w:t>.</w:t>
      </w:r>
      <w:r w:rsidR="00162D2A" w:rsidRPr="00871BB4">
        <w:rPr>
          <w:rFonts w:ascii="Arial" w:hAnsi="Arial" w:cs="Arial"/>
          <w:snapToGrid w:val="0"/>
          <w:color w:val="000000"/>
          <w:sz w:val="28"/>
          <w:szCs w:val="28"/>
        </w:rPr>
        <w:t>0</w:t>
      </w:r>
      <w:r w:rsidR="008937E8" w:rsidRPr="00871BB4">
        <w:rPr>
          <w:rFonts w:ascii="Arial" w:hAnsi="Arial" w:cs="Arial"/>
          <w:snapToGrid w:val="0"/>
          <w:color w:val="000000"/>
          <w:sz w:val="28"/>
          <w:szCs w:val="28"/>
        </w:rPr>
        <w:t>6</w:t>
      </w:r>
      <w:r w:rsidR="008779FD" w:rsidRPr="00871BB4">
        <w:rPr>
          <w:rFonts w:ascii="Arial" w:hAnsi="Arial" w:cs="Arial"/>
          <w:snapToGrid w:val="0"/>
          <w:color w:val="000000"/>
          <w:sz w:val="28"/>
          <w:szCs w:val="28"/>
        </w:rPr>
        <w:t>.</w:t>
      </w:r>
      <w:r w:rsidR="003F52E7" w:rsidRPr="00871BB4">
        <w:rPr>
          <w:rFonts w:ascii="Arial" w:hAnsi="Arial" w:cs="Arial"/>
          <w:snapToGrid w:val="0"/>
          <w:color w:val="000000"/>
          <w:sz w:val="28"/>
          <w:szCs w:val="28"/>
        </w:rPr>
        <w:t>20</w:t>
      </w:r>
      <w:r w:rsidR="00B111F5" w:rsidRPr="00871BB4">
        <w:rPr>
          <w:rFonts w:ascii="Arial" w:hAnsi="Arial" w:cs="Arial"/>
          <w:snapToGrid w:val="0"/>
          <w:color w:val="000000"/>
          <w:sz w:val="28"/>
          <w:szCs w:val="28"/>
        </w:rPr>
        <w:t>2</w:t>
      </w:r>
      <w:r w:rsidR="00162D2A" w:rsidRPr="00871BB4">
        <w:rPr>
          <w:rFonts w:ascii="Arial" w:hAnsi="Arial" w:cs="Arial"/>
          <w:snapToGrid w:val="0"/>
          <w:color w:val="000000"/>
          <w:sz w:val="28"/>
          <w:szCs w:val="28"/>
        </w:rPr>
        <w:t>6</w:t>
      </w:r>
      <w:r w:rsidRPr="00871BB4">
        <w:rPr>
          <w:rFonts w:ascii="Arial" w:hAnsi="Arial" w:cs="Arial"/>
          <w:snapToGrid w:val="0"/>
          <w:color w:val="000000"/>
          <w:sz w:val="28"/>
          <w:szCs w:val="28"/>
        </w:rPr>
        <w:t>)</w:t>
      </w:r>
    </w:p>
    <w:p w14:paraId="3189A90A" w14:textId="77777777" w:rsidR="00245AAC" w:rsidRPr="00871BB4" w:rsidRDefault="00BA40F8" w:rsidP="000050C9">
      <w:pPr>
        <w:pStyle w:val="Formatvorlageberschrift"/>
        <w:spacing w:after="0"/>
        <w:rPr>
          <w:rFonts w:ascii="Arial" w:hAnsi="Arial" w:cs="Arial"/>
        </w:rPr>
      </w:pPr>
      <w:proofErr w:type="gramStart"/>
      <w:r w:rsidRPr="00871BB4">
        <w:rPr>
          <w:rFonts w:ascii="Arial" w:hAnsi="Arial" w:cs="Arial"/>
        </w:rPr>
        <w:t>Monograph</w:t>
      </w:r>
      <w:r w:rsidR="00B2153B" w:rsidRPr="00871BB4">
        <w:rPr>
          <w:rFonts w:ascii="Arial" w:hAnsi="Arial" w:cs="Arial"/>
        </w:rPr>
        <w:t>ien</w:t>
      </w:r>
      <w:proofErr w:type="gramEnd"/>
    </w:p>
    <w:p w14:paraId="0926C24C" w14:textId="77777777" w:rsidR="00245AAC" w:rsidRPr="00871BB4" w:rsidRDefault="00245AAC" w:rsidP="000050C9">
      <w:pPr>
        <w:pStyle w:val="BuchtitelEigen"/>
        <w:numPr>
          <w:ilvl w:val="0"/>
          <w:numId w:val="9"/>
        </w:numPr>
        <w:ind w:left="1134" w:hanging="1134"/>
      </w:pPr>
      <w:r w:rsidRPr="00871BB4">
        <w:t>Geschlechtermetaphorik und Gottesverhältnis. Traditionsgeschichte und Theologie eines Bildfelds in Urc</w:t>
      </w:r>
      <w:r w:rsidR="00777690" w:rsidRPr="00871BB4">
        <w:t>hristentum und antiker Umwelt, WUNT II/ 122,</w:t>
      </w:r>
      <w:r w:rsidRPr="00871BB4">
        <w:t xml:space="preserve"> </w:t>
      </w:r>
      <w:r w:rsidR="00F811FD" w:rsidRPr="00871BB4">
        <w:t>Tübingen: Moh</w:t>
      </w:r>
      <w:r w:rsidR="00110A5A" w:rsidRPr="00871BB4">
        <w:t xml:space="preserve">r </w:t>
      </w:r>
      <w:r w:rsidR="00F811FD" w:rsidRPr="00871BB4">
        <w:t>Siebeck</w:t>
      </w:r>
      <w:r w:rsidRPr="00871BB4">
        <w:t xml:space="preserve"> 2001, 791 S. (= überarbeitete Fassung der Dissertation)</w:t>
      </w:r>
    </w:p>
    <w:p w14:paraId="2EF89309" w14:textId="77777777" w:rsidR="008934A8" w:rsidRPr="00871BB4" w:rsidRDefault="00F12FCE" w:rsidP="000050C9">
      <w:pPr>
        <w:pStyle w:val="BuchtitelEigen"/>
        <w:ind w:hanging="397"/>
      </w:pPr>
      <w:r w:rsidRPr="00871BB4">
        <w:t xml:space="preserve">Auch online unter: </w:t>
      </w:r>
    </w:p>
    <w:p w14:paraId="112D874E" w14:textId="77777777" w:rsidR="00F12FCE" w:rsidRPr="00871BB4" w:rsidRDefault="00EB1870" w:rsidP="000050C9">
      <w:pPr>
        <w:pStyle w:val="BuchtitelEigen"/>
        <w:ind w:hanging="414"/>
      </w:pPr>
      <w:hyperlink r:id="rId8" w:history="1">
        <w:r w:rsidRPr="00871BB4">
          <w:rPr>
            <w:rStyle w:val="Hyperlink"/>
          </w:rPr>
          <w:t>https://publications.ub.uni-mainz.de/opus/volltexte/2017/56462/pdf/ 56462.pdf</w:t>
        </w:r>
      </w:hyperlink>
    </w:p>
    <w:p w14:paraId="1AAC764F" w14:textId="77777777" w:rsidR="00753950" w:rsidRPr="00871BB4" w:rsidRDefault="00245AAC" w:rsidP="00753950">
      <w:pPr>
        <w:pStyle w:val="BuchtitelEigen"/>
        <w:numPr>
          <w:ilvl w:val="0"/>
          <w:numId w:val="9"/>
        </w:numPr>
        <w:ind w:left="1134" w:hanging="1134"/>
      </w:pPr>
      <w:r w:rsidRPr="00871BB4">
        <w:rPr>
          <w:snapToGrid w:val="0"/>
        </w:rPr>
        <w:t xml:space="preserve">Christologie der Bilder im Johannesevangelium. Die </w:t>
      </w:r>
      <w:proofErr w:type="spellStart"/>
      <w:r w:rsidRPr="00871BB4">
        <w:rPr>
          <w:snapToGrid w:val="0"/>
        </w:rPr>
        <w:t>Christopoetik</w:t>
      </w:r>
      <w:proofErr w:type="spellEnd"/>
      <w:r w:rsidRPr="00871BB4">
        <w:rPr>
          <w:snapToGrid w:val="0"/>
        </w:rPr>
        <w:t xml:space="preserve"> des vierten Evangeliums unter besonderer Berücksichtigung von Joh 10, </w:t>
      </w:r>
      <w:r w:rsidRPr="00871BB4">
        <w:t xml:space="preserve">WUNT 171, </w:t>
      </w:r>
      <w:r w:rsidR="00F811FD" w:rsidRPr="00871BB4">
        <w:t>Tübingen: Moh</w:t>
      </w:r>
      <w:r w:rsidR="00110A5A" w:rsidRPr="00871BB4">
        <w:t xml:space="preserve">r </w:t>
      </w:r>
      <w:r w:rsidR="00F811FD" w:rsidRPr="00871BB4">
        <w:t>Siebeck</w:t>
      </w:r>
      <w:r w:rsidRPr="00871BB4">
        <w:t xml:space="preserve"> 2004, 551 S. (= überarbeitete Fassung der Habilitationsschrift)</w:t>
      </w:r>
    </w:p>
    <w:p w14:paraId="6543664D" w14:textId="77777777" w:rsidR="006D5BBA" w:rsidRPr="00871BB4" w:rsidRDefault="00423DB4" w:rsidP="00753950">
      <w:pPr>
        <w:pStyle w:val="BuchtitelEigen"/>
        <w:numPr>
          <w:ilvl w:val="0"/>
          <w:numId w:val="9"/>
        </w:numPr>
        <w:ind w:left="1134" w:hanging="1134"/>
        <w:rPr>
          <w:lang w:val="en-US"/>
        </w:rPr>
      </w:pPr>
      <w:r w:rsidRPr="00871BB4">
        <w:rPr>
          <w:lang w:val="en-US"/>
        </w:rPr>
        <w:t>Puzzling the Parables of Jesus. Methods and Interpretation, Minneapolis</w:t>
      </w:r>
      <w:r w:rsidR="00DF14EF" w:rsidRPr="00871BB4">
        <w:rPr>
          <w:lang w:val="en-US"/>
        </w:rPr>
        <w:t xml:space="preserve"> – </w:t>
      </w:r>
      <w:r w:rsidR="00364311" w:rsidRPr="00871BB4">
        <w:rPr>
          <w:lang w:val="en-US"/>
        </w:rPr>
        <w:t>Augsburg</w:t>
      </w:r>
      <w:r w:rsidR="00DF14EF" w:rsidRPr="00871BB4">
        <w:rPr>
          <w:lang w:val="en-US"/>
        </w:rPr>
        <w:t>:</w:t>
      </w:r>
      <w:r w:rsidR="00364311" w:rsidRPr="00871BB4">
        <w:rPr>
          <w:lang w:val="en-US"/>
        </w:rPr>
        <w:t xml:space="preserve"> Fortress</w:t>
      </w:r>
      <w:r w:rsidR="00777690" w:rsidRPr="00871BB4">
        <w:rPr>
          <w:lang w:val="en-US"/>
        </w:rPr>
        <w:t xml:space="preserve"> 2015, 496 S.</w:t>
      </w:r>
      <w:r w:rsidRPr="00871BB4">
        <w:rPr>
          <w:lang w:val="en-US"/>
        </w:rPr>
        <w:t xml:space="preserve"> </w:t>
      </w:r>
    </w:p>
    <w:p w14:paraId="65B87B40" w14:textId="77777777" w:rsidR="00E6046F" w:rsidRPr="00871BB4" w:rsidRDefault="00423DB4" w:rsidP="000050C9">
      <w:pPr>
        <w:pStyle w:val="BuchtitelEigen"/>
        <w:ind w:hanging="414"/>
        <w:rPr>
          <w:i/>
        </w:rPr>
      </w:pPr>
      <w:r w:rsidRPr="00871BB4">
        <w:rPr>
          <w:i/>
        </w:rPr>
        <w:t>Spanische Übersetzung,</w:t>
      </w:r>
    </w:p>
    <w:p w14:paraId="715D39F0" w14:textId="77777777" w:rsidR="00423DB4" w:rsidRPr="00871BB4" w:rsidRDefault="00E6046F" w:rsidP="000050C9">
      <w:pPr>
        <w:pStyle w:val="BuchtitelEigen"/>
        <w:ind w:hanging="414"/>
        <w:rPr>
          <w:lang w:val="es-MX"/>
        </w:rPr>
      </w:pPr>
      <w:r w:rsidRPr="00871BB4">
        <w:rPr>
          <w:i/>
          <w:lang w:val="es-MX"/>
        </w:rPr>
        <w:t>Las enigmáticas parábolas de Jesús: Metodos e Interpretación</w:t>
      </w:r>
      <w:r w:rsidR="00423DB4" w:rsidRPr="00871BB4">
        <w:rPr>
          <w:i/>
          <w:lang w:val="es-MX"/>
        </w:rPr>
        <w:t xml:space="preserve">, </w:t>
      </w:r>
      <w:r w:rsidRPr="00871BB4">
        <w:rPr>
          <w:i/>
          <w:lang w:val="es-MX"/>
        </w:rPr>
        <w:t xml:space="preserve">Barcelona: CLIE, </w:t>
      </w:r>
      <w:r w:rsidR="00B111F5" w:rsidRPr="00871BB4">
        <w:rPr>
          <w:i/>
          <w:lang w:val="es-MX"/>
        </w:rPr>
        <w:t>202</w:t>
      </w:r>
      <w:r w:rsidR="00574A4F" w:rsidRPr="00871BB4">
        <w:rPr>
          <w:i/>
          <w:lang w:val="es-MX"/>
        </w:rPr>
        <w:t>2</w:t>
      </w:r>
      <w:r w:rsidR="00355161" w:rsidRPr="00871BB4">
        <w:rPr>
          <w:i/>
          <w:lang w:val="es-MX"/>
        </w:rPr>
        <w:t>.</w:t>
      </w:r>
    </w:p>
    <w:p w14:paraId="2084976A" w14:textId="77777777" w:rsidR="00423DB4" w:rsidRPr="00871BB4" w:rsidRDefault="00423DB4" w:rsidP="000050C9">
      <w:pPr>
        <w:pStyle w:val="BuchtitelEigen"/>
        <w:numPr>
          <w:ilvl w:val="0"/>
          <w:numId w:val="9"/>
        </w:numPr>
        <w:ind w:left="1134" w:hanging="1134"/>
        <w:rPr>
          <w:snapToGrid w:val="0"/>
        </w:rPr>
      </w:pPr>
      <w:r w:rsidRPr="00871BB4">
        <w:t xml:space="preserve">Die Logik der Liebe. Die “implizite Ethik” der Paulusbriefe am Beispiel des 1. Korintherbriefs, </w:t>
      </w:r>
      <w:proofErr w:type="spellStart"/>
      <w:r w:rsidRPr="00871BB4">
        <w:t>BThS</w:t>
      </w:r>
      <w:proofErr w:type="spellEnd"/>
      <w:r w:rsidRPr="00871BB4">
        <w:t xml:space="preserve"> 162, </w:t>
      </w:r>
      <w:r w:rsidR="00F811FD" w:rsidRPr="00871BB4">
        <w:t>Neukirchen-Vluyn: Neukirchener Verlag</w:t>
      </w:r>
      <w:r w:rsidR="00777690" w:rsidRPr="00871BB4">
        <w:t xml:space="preserve"> 2016, 350 S</w:t>
      </w:r>
      <w:r w:rsidRPr="00871BB4">
        <w:t>.</w:t>
      </w:r>
    </w:p>
    <w:p w14:paraId="19B16E4A" w14:textId="77777777" w:rsidR="008934A8" w:rsidRPr="00871BB4" w:rsidRDefault="00423DB4" w:rsidP="000050C9">
      <w:pPr>
        <w:pStyle w:val="BuchtitelEigen"/>
        <w:ind w:hanging="397"/>
        <w:rPr>
          <w:i/>
          <w:snapToGrid w:val="0"/>
        </w:rPr>
      </w:pPr>
      <w:r w:rsidRPr="00871BB4">
        <w:rPr>
          <w:i/>
          <w:snapToGrid w:val="0"/>
        </w:rPr>
        <w:t>Englische Übersetzung:</w:t>
      </w:r>
    </w:p>
    <w:p w14:paraId="46E0C9E0" w14:textId="77777777" w:rsidR="00423DB4" w:rsidRPr="00871BB4" w:rsidRDefault="00423DB4" w:rsidP="000050C9">
      <w:pPr>
        <w:pStyle w:val="BuchtitelEigen"/>
        <w:ind w:hanging="414"/>
        <w:rPr>
          <w:i/>
          <w:snapToGrid w:val="0"/>
          <w:lang w:val="en-US"/>
        </w:rPr>
      </w:pPr>
      <w:r w:rsidRPr="00871BB4">
        <w:rPr>
          <w:i/>
          <w:snapToGrid w:val="0"/>
          <w:lang w:val="en-US"/>
        </w:rPr>
        <w:t xml:space="preserve">Logic of Love. Discovering Paul’s “Implicit Ethics” through 1 Corinthians. Translated by Dieter T. Roth; </w:t>
      </w:r>
      <w:r w:rsidR="00600088" w:rsidRPr="00871BB4">
        <w:rPr>
          <w:i/>
          <w:snapToGrid w:val="0"/>
          <w:lang w:val="en-US"/>
        </w:rPr>
        <w:t xml:space="preserve">Lanham et al.: </w:t>
      </w:r>
      <w:r w:rsidRPr="00871BB4">
        <w:rPr>
          <w:i/>
          <w:snapToGrid w:val="0"/>
          <w:lang w:val="en-US"/>
        </w:rPr>
        <w:t>Lexington Books/Fortress Academic</w:t>
      </w:r>
      <w:r w:rsidR="00600088" w:rsidRPr="00871BB4">
        <w:rPr>
          <w:i/>
          <w:snapToGrid w:val="0"/>
          <w:lang w:val="en-US"/>
        </w:rPr>
        <w:t xml:space="preserve"> </w:t>
      </w:r>
      <w:r w:rsidR="003967AB" w:rsidRPr="00871BB4">
        <w:rPr>
          <w:i/>
          <w:snapToGrid w:val="0"/>
          <w:lang w:val="en-US"/>
        </w:rPr>
        <w:t>2018, 341 S</w:t>
      </w:r>
      <w:r w:rsidR="00355161" w:rsidRPr="00871BB4">
        <w:rPr>
          <w:i/>
          <w:snapToGrid w:val="0"/>
          <w:lang w:val="en-US"/>
        </w:rPr>
        <w:t>.</w:t>
      </w:r>
    </w:p>
    <w:p w14:paraId="38AD6AAC" w14:textId="77777777" w:rsidR="005D7639" w:rsidRPr="00871BB4" w:rsidRDefault="005D7639" w:rsidP="005D7639">
      <w:pPr>
        <w:pStyle w:val="BuchtitelEigen"/>
        <w:numPr>
          <w:ilvl w:val="0"/>
          <w:numId w:val="9"/>
        </w:numPr>
        <w:ind w:left="1134" w:hanging="1134"/>
        <w:rPr>
          <w:snapToGrid w:val="0"/>
        </w:rPr>
      </w:pPr>
      <w:bookmarkStart w:id="0" w:name="_Hlk152583816"/>
      <w:r w:rsidRPr="00871BB4">
        <w:rPr>
          <w:snapToGrid w:val="0"/>
        </w:rPr>
        <w:t>Parabeln der Bibel. Die Sinnwelten der Gleichnisse Jesu entdecken, Gütersloh: Gütersloher Verlag 202</w:t>
      </w:r>
      <w:r w:rsidR="00D53963" w:rsidRPr="00871BB4">
        <w:rPr>
          <w:snapToGrid w:val="0"/>
        </w:rPr>
        <w:t>3</w:t>
      </w:r>
      <w:r w:rsidRPr="00871BB4">
        <w:rPr>
          <w:snapToGrid w:val="0"/>
        </w:rPr>
        <w:t xml:space="preserve">, </w:t>
      </w:r>
      <w:bookmarkEnd w:id="0"/>
      <w:r w:rsidRPr="00871BB4">
        <w:rPr>
          <w:snapToGrid w:val="0"/>
        </w:rPr>
        <w:t>467 S.</w:t>
      </w:r>
    </w:p>
    <w:p w14:paraId="6FE20938" w14:textId="28051D6C" w:rsidR="00F02F07" w:rsidRPr="00871BB4" w:rsidRDefault="00423DB4" w:rsidP="00C1545E">
      <w:pPr>
        <w:pStyle w:val="BuchtitelEigen"/>
        <w:numPr>
          <w:ilvl w:val="0"/>
          <w:numId w:val="9"/>
        </w:numPr>
        <w:ind w:left="1134" w:hanging="1134"/>
        <w:rPr>
          <w:snapToGrid w:val="0"/>
          <w:lang w:val="en-US"/>
        </w:rPr>
      </w:pPr>
      <w:bookmarkStart w:id="1" w:name="_Hlk199823389"/>
      <w:r w:rsidRPr="00871BB4">
        <w:rPr>
          <w:snapToGrid w:val="0"/>
          <w:lang w:val="en-US"/>
        </w:rPr>
        <w:t xml:space="preserve">Breaking New Ground in John. </w:t>
      </w:r>
      <w:r w:rsidR="00C1545E" w:rsidRPr="00871BB4">
        <w:rPr>
          <w:snapToGrid w:val="0"/>
          <w:lang w:val="en-US"/>
        </w:rPr>
        <w:t xml:space="preserve">Imagery – </w:t>
      </w:r>
      <w:r w:rsidRPr="00871BB4">
        <w:rPr>
          <w:snapToGrid w:val="0"/>
          <w:lang w:val="en-US"/>
        </w:rPr>
        <w:t xml:space="preserve">Parables – Characters – Christology – Ethics, </w:t>
      </w:r>
      <w:r w:rsidR="00574A4F" w:rsidRPr="00871BB4">
        <w:rPr>
          <w:snapToGrid w:val="0"/>
          <w:lang w:val="en-US"/>
        </w:rPr>
        <w:t xml:space="preserve">ed. by Dieter T. Roth, </w:t>
      </w:r>
      <w:r w:rsidRPr="00871BB4">
        <w:rPr>
          <w:snapToGrid w:val="0"/>
          <w:lang w:val="en-US"/>
        </w:rPr>
        <w:t xml:space="preserve">WUNT </w:t>
      </w:r>
      <w:r w:rsidR="007B7DA5" w:rsidRPr="00871BB4">
        <w:rPr>
          <w:snapToGrid w:val="0"/>
          <w:lang w:val="en-US"/>
        </w:rPr>
        <w:t>531</w:t>
      </w:r>
      <w:r w:rsidRPr="00871BB4">
        <w:rPr>
          <w:snapToGrid w:val="0"/>
          <w:lang w:val="en-US"/>
        </w:rPr>
        <w:t>, Tübingen</w:t>
      </w:r>
      <w:r w:rsidR="00364311" w:rsidRPr="00871BB4">
        <w:rPr>
          <w:snapToGrid w:val="0"/>
          <w:lang w:val="en-US"/>
        </w:rPr>
        <w:t xml:space="preserve">: Mohr </w:t>
      </w:r>
      <w:proofErr w:type="spellStart"/>
      <w:r w:rsidR="00364311" w:rsidRPr="00871BB4">
        <w:rPr>
          <w:snapToGrid w:val="0"/>
          <w:lang w:val="en-US"/>
        </w:rPr>
        <w:t>Siebeck</w:t>
      </w:r>
      <w:proofErr w:type="spellEnd"/>
      <w:r w:rsidR="00364311" w:rsidRPr="00871BB4">
        <w:rPr>
          <w:snapToGrid w:val="0"/>
          <w:lang w:val="en-US"/>
        </w:rPr>
        <w:t xml:space="preserve"> </w:t>
      </w:r>
      <w:r w:rsidRPr="00871BB4">
        <w:rPr>
          <w:snapToGrid w:val="0"/>
          <w:lang w:val="en-US"/>
        </w:rPr>
        <w:t>202</w:t>
      </w:r>
      <w:r w:rsidR="00AB27C6" w:rsidRPr="00871BB4">
        <w:rPr>
          <w:snapToGrid w:val="0"/>
          <w:lang w:val="en-US"/>
        </w:rPr>
        <w:t>5</w:t>
      </w:r>
      <w:r w:rsidR="00262426" w:rsidRPr="00871BB4">
        <w:rPr>
          <w:snapToGrid w:val="0"/>
          <w:lang w:val="en-US"/>
        </w:rPr>
        <w:t xml:space="preserve">, </w:t>
      </w:r>
      <w:r w:rsidR="00C1545E" w:rsidRPr="00871BB4">
        <w:rPr>
          <w:snapToGrid w:val="0"/>
          <w:lang w:val="en-US"/>
        </w:rPr>
        <w:t>7</w:t>
      </w:r>
      <w:r w:rsidR="00AB27C6" w:rsidRPr="00871BB4">
        <w:rPr>
          <w:snapToGrid w:val="0"/>
          <w:lang w:val="en-US"/>
        </w:rPr>
        <w:t>5</w:t>
      </w:r>
      <w:r w:rsidR="000A1CD8" w:rsidRPr="00871BB4">
        <w:rPr>
          <w:snapToGrid w:val="0"/>
          <w:lang w:val="en-US"/>
        </w:rPr>
        <w:t>3</w:t>
      </w:r>
      <w:r w:rsidR="00262426" w:rsidRPr="00871BB4">
        <w:rPr>
          <w:snapToGrid w:val="0"/>
          <w:lang w:val="en-US"/>
        </w:rPr>
        <w:t xml:space="preserve"> S.</w:t>
      </w:r>
    </w:p>
    <w:bookmarkEnd w:id="1"/>
    <w:p w14:paraId="247C1FE2" w14:textId="1794EAA2" w:rsidR="007B7DA5" w:rsidRPr="00871BB4" w:rsidRDefault="007B7DA5" w:rsidP="00C1545E">
      <w:pPr>
        <w:pStyle w:val="BuchtitelEigen"/>
        <w:numPr>
          <w:ilvl w:val="0"/>
          <w:numId w:val="9"/>
        </w:numPr>
        <w:ind w:left="1134" w:hanging="1134"/>
        <w:rPr>
          <w:snapToGrid w:val="0"/>
        </w:rPr>
      </w:pPr>
      <w:r w:rsidRPr="00871BB4">
        <w:rPr>
          <w:snapToGrid w:val="0"/>
        </w:rPr>
        <w:t xml:space="preserve">Warum weniger gut sein kann. Eine Ethik des Verzichts, Was bedeutet das alles? RUB Nr. 14661, Stuttgart: Reclam 2025, </w:t>
      </w:r>
      <w:r w:rsidR="003C4248" w:rsidRPr="00871BB4">
        <w:rPr>
          <w:snapToGrid w:val="0"/>
        </w:rPr>
        <w:t>4</w:t>
      </w:r>
      <w:r w:rsidR="008B120C" w:rsidRPr="00871BB4">
        <w:rPr>
          <w:snapToGrid w:val="0"/>
        </w:rPr>
        <w:t xml:space="preserve">., </w:t>
      </w:r>
      <w:proofErr w:type="spellStart"/>
      <w:r w:rsidR="008B120C" w:rsidRPr="00871BB4">
        <w:rPr>
          <w:snapToGrid w:val="0"/>
        </w:rPr>
        <w:t>durchges</w:t>
      </w:r>
      <w:proofErr w:type="spellEnd"/>
      <w:r w:rsidR="008B120C" w:rsidRPr="00871BB4">
        <w:rPr>
          <w:snapToGrid w:val="0"/>
        </w:rPr>
        <w:t xml:space="preserve">. Aufl. 2025; </w:t>
      </w:r>
      <w:r w:rsidRPr="00871BB4">
        <w:rPr>
          <w:snapToGrid w:val="0"/>
        </w:rPr>
        <w:t>120 S.</w:t>
      </w:r>
    </w:p>
    <w:p w14:paraId="4BA8FDC7" w14:textId="787AB3C1" w:rsidR="007B7DA5" w:rsidRPr="00871BB4" w:rsidRDefault="007B7DA5" w:rsidP="00C1545E">
      <w:pPr>
        <w:pStyle w:val="BuchtitelEigen"/>
        <w:numPr>
          <w:ilvl w:val="0"/>
          <w:numId w:val="9"/>
        </w:numPr>
        <w:ind w:left="1134" w:hanging="1134"/>
        <w:rPr>
          <w:snapToGrid w:val="0"/>
        </w:rPr>
      </w:pPr>
      <w:r w:rsidRPr="00871BB4">
        <w:rPr>
          <w:snapToGrid w:val="0"/>
        </w:rPr>
        <w:t xml:space="preserve">Wäre Jesus Klimaaktivist? Biblische Inspirationen für eine zeitgemäße Schöpfungsethik, Leipzig: Evangelische Verlagsanstalt 2025, </w:t>
      </w:r>
      <w:r w:rsidR="00E440BE" w:rsidRPr="00871BB4">
        <w:rPr>
          <w:snapToGrid w:val="0"/>
        </w:rPr>
        <w:t xml:space="preserve">2., </w:t>
      </w:r>
      <w:proofErr w:type="spellStart"/>
      <w:r w:rsidR="00E440BE" w:rsidRPr="00871BB4">
        <w:rPr>
          <w:snapToGrid w:val="0"/>
        </w:rPr>
        <w:t>durchges</w:t>
      </w:r>
      <w:proofErr w:type="spellEnd"/>
      <w:r w:rsidR="00E440BE" w:rsidRPr="00871BB4">
        <w:rPr>
          <w:snapToGrid w:val="0"/>
        </w:rPr>
        <w:t xml:space="preserve">. Aufl. 2025, </w:t>
      </w:r>
      <w:r w:rsidRPr="00871BB4">
        <w:rPr>
          <w:snapToGrid w:val="0"/>
        </w:rPr>
        <w:t xml:space="preserve">235 S. </w:t>
      </w:r>
    </w:p>
    <w:p w14:paraId="373E878E" w14:textId="2D34465A" w:rsidR="00714970" w:rsidRPr="00871BB4" w:rsidRDefault="00714970" w:rsidP="00C1545E">
      <w:pPr>
        <w:pStyle w:val="BuchtitelEigen"/>
        <w:numPr>
          <w:ilvl w:val="0"/>
          <w:numId w:val="9"/>
        </w:numPr>
        <w:ind w:left="1134" w:hanging="1134"/>
        <w:rPr>
          <w:snapToGrid w:val="0"/>
        </w:rPr>
      </w:pPr>
      <w:r w:rsidRPr="00871BB4">
        <w:rPr>
          <w:snapToGrid w:val="0"/>
        </w:rPr>
        <w:t>Die Kunst der Auslegung. Ein kompetenzorientiertes Methodenbuch für die hermeneutische Exegese des Neuen Testaments, Tübingen 2026</w:t>
      </w:r>
      <w:r w:rsidR="00BA7C41" w:rsidRPr="00871BB4">
        <w:rPr>
          <w:snapToGrid w:val="0"/>
        </w:rPr>
        <w:t>, 39</w:t>
      </w:r>
      <w:r w:rsidR="000A1CD8" w:rsidRPr="00871BB4">
        <w:rPr>
          <w:snapToGrid w:val="0"/>
        </w:rPr>
        <w:t>9</w:t>
      </w:r>
      <w:r w:rsidR="00BA7C41" w:rsidRPr="00871BB4">
        <w:rPr>
          <w:snapToGrid w:val="0"/>
        </w:rPr>
        <w:t xml:space="preserve"> S.</w:t>
      </w:r>
      <w:r w:rsidRPr="00871BB4">
        <w:rPr>
          <w:snapToGrid w:val="0"/>
        </w:rPr>
        <w:t xml:space="preserve"> (gemeinsam mit S. Luther und D. T. Roth).</w:t>
      </w:r>
    </w:p>
    <w:p w14:paraId="7C28FD65" w14:textId="77777777" w:rsidR="007B7DA5" w:rsidRPr="00871BB4" w:rsidRDefault="007B7DA5" w:rsidP="000050C9">
      <w:pPr>
        <w:ind w:left="0" w:firstLine="0"/>
        <w:outlineLvl w:val="1"/>
        <w:rPr>
          <w:sz w:val="24"/>
        </w:rPr>
      </w:pPr>
    </w:p>
    <w:p w14:paraId="0DF7AB2B" w14:textId="77777777" w:rsidR="00423DB4" w:rsidRPr="00871BB4" w:rsidRDefault="00574A4F" w:rsidP="000050C9">
      <w:pPr>
        <w:pStyle w:val="Formatvorlageberschrift"/>
        <w:spacing w:after="0"/>
        <w:rPr>
          <w:rFonts w:ascii="Arial" w:hAnsi="Arial" w:cs="Arial"/>
        </w:rPr>
      </w:pPr>
      <w:proofErr w:type="spellStart"/>
      <w:r w:rsidRPr="00871BB4">
        <w:rPr>
          <w:rFonts w:ascii="Arial" w:hAnsi="Arial" w:cs="Arial"/>
        </w:rPr>
        <w:lastRenderedPageBreak/>
        <w:t>Edited</w:t>
      </w:r>
      <w:proofErr w:type="spellEnd"/>
      <w:r w:rsidRPr="00871BB4">
        <w:rPr>
          <w:rFonts w:ascii="Arial" w:hAnsi="Arial" w:cs="Arial"/>
        </w:rPr>
        <w:t xml:space="preserve"> </w:t>
      </w:r>
      <w:proofErr w:type="spellStart"/>
      <w:r w:rsidRPr="00871BB4">
        <w:rPr>
          <w:rFonts w:ascii="Arial" w:hAnsi="Arial" w:cs="Arial"/>
        </w:rPr>
        <w:t>Volumes</w:t>
      </w:r>
      <w:proofErr w:type="spellEnd"/>
    </w:p>
    <w:p w14:paraId="716E4EBC" w14:textId="77777777" w:rsidR="00423DB4" w:rsidRPr="00871BB4" w:rsidRDefault="00423DB4" w:rsidP="000050C9">
      <w:pPr>
        <w:rPr>
          <w:sz w:val="24"/>
        </w:rPr>
      </w:pPr>
    </w:p>
    <w:p w14:paraId="2FCF7264" w14:textId="77777777" w:rsidR="00423DB4" w:rsidRPr="00871BB4" w:rsidRDefault="00423DB4" w:rsidP="00A53818">
      <w:pPr>
        <w:pStyle w:val="BuchtitelEigen"/>
        <w:numPr>
          <w:ilvl w:val="0"/>
          <w:numId w:val="8"/>
        </w:numPr>
        <w:spacing w:before="0"/>
        <w:ind w:left="709" w:hanging="709"/>
      </w:pPr>
      <w:r w:rsidRPr="00871BB4">
        <w:rPr>
          <w:rStyle w:val="Buchtitel"/>
          <w:bCs w:val="0"/>
          <w:iCs w:val="0"/>
          <w:spacing w:val="0"/>
          <w:lang w:val="de-DE"/>
        </w:rPr>
        <w:t>Bildersprache verstehen. Zur Hermeneutik der Metapher und anderer bildlicher Sprachformen. Mit eine</w:t>
      </w:r>
      <w:r w:rsidR="003967AB" w:rsidRPr="00871BB4">
        <w:rPr>
          <w:rStyle w:val="Buchtitel"/>
          <w:bCs w:val="0"/>
          <w:iCs w:val="0"/>
          <w:spacing w:val="0"/>
          <w:lang w:val="de-DE"/>
        </w:rPr>
        <w:t>m Geleitwort von H.-G. Gadamer, Übergänge 38</w:t>
      </w:r>
      <w:r w:rsidRPr="00871BB4">
        <w:rPr>
          <w:rStyle w:val="Buchtitel"/>
          <w:bCs w:val="0"/>
          <w:iCs w:val="0"/>
          <w:spacing w:val="0"/>
          <w:lang w:val="de-DE"/>
        </w:rPr>
        <w:t xml:space="preserve">, </w:t>
      </w:r>
      <w:r w:rsidR="00F811FD" w:rsidRPr="00871BB4">
        <w:rPr>
          <w:rStyle w:val="Buchtitel"/>
          <w:bCs w:val="0"/>
          <w:iCs w:val="0"/>
          <w:spacing w:val="0"/>
          <w:lang w:val="de-DE"/>
        </w:rPr>
        <w:t>München: Fink Verlag</w:t>
      </w:r>
      <w:r w:rsidRPr="00871BB4">
        <w:rPr>
          <w:rStyle w:val="Buchtitel"/>
          <w:bCs w:val="0"/>
          <w:iCs w:val="0"/>
          <w:spacing w:val="0"/>
          <w:lang w:val="de-DE"/>
        </w:rPr>
        <w:t xml:space="preserve"> 2000, 391 S. </w:t>
      </w:r>
    </w:p>
    <w:p w14:paraId="446435FA" w14:textId="77777777" w:rsidR="00423DB4" w:rsidRPr="00871BB4" w:rsidRDefault="003967AB" w:rsidP="00A53818">
      <w:pPr>
        <w:pStyle w:val="BuchtitelEigen"/>
        <w:numPr>
          <w:ilvl w:val="0"/>
          <w:numId w:val="8"/>
        </w:numPr>
        <w:spacing w:before="0"/>
        <w:ind w:left="709" w:hanging="709"/>
        <w:rPr>
          <w:bCs/>
          <w:iCs/>
          <w:spacing w:val="5"/>
        </w:rPr>
      </w:pPr>
      <w:r w:rsidRPr="00871BB4">
        <w:rPr>
          <w:rStyle w:val="Buchtitel"/>
          <w:lang w:val="de-DE"/>
        </w:rPr>
        <w:t xml:space="preserve">Metaphorik und Christologie, </w:t>
      </w:r>
      <w:r w:rsidR="00423DB4" w:rsidRPr="00871BB4">
        <w:rPr>
          <w:rStyle w:val="Buchtitel"/>
          <w:lang w:val="de-DE"/>
        </w:rPr>
        <w:t>Th</w:t>
      </w:r>
      <w:r w:rsidRPr="00871BB4">
        <w:rPr>
          <w:rStyle w:val="Buchtitel"/>
          <w:lang w:val="de-DE"/>
        </w:rPr>
        <w:t xml:space="preserve">eologische Bibliothek </w:t>
      </w:r>
      <w:proofErr w:type="spellStart"/>
      <w:r w:rsidRPr="00871BB4">
        <w:rPr>
          <w:rStyle w:val="Buchtitel"/>
          <w:lang w:val="de-DE"/>
        </w:rPr>
        <w:t>Töpelmann</w:t>
      </w:r>
      <w:proofErr w:type="spellEnd"/>
      <w:r w:rsidR="004D607C" w:rsidRPr="00871BB4">
        <w:rPr>
          <w:rStyle w:val="Buchtitel"/>
          <w:lang w:val="de-DE"/>
        </w:rPr>
        <w:t>,</w:t>
      </w:r>
      <w:r w:rsidR="00423DB4" w:rsidRPr="00871BB4">
        <w:rPr>
          <w:rStyle w:val="Buchtitel"/>
          <w:lang w:val="de-DE"/>
        </w:rPr>
        <w:t xml:space="preserve"> </w:t>
      </w:r>
      <w:r w:rsidR="00F811FD" w:rsidRPr="00871BB4">
        <w:rPr>
          <w:rStyle w:val="Buchtitel"/>
          <w:lang w:val="de-DE"/>
        </w:rPr>
        <w:t>Berlin</w:t>
      </w:r>
      <w:r w:rsidRPr="00871BB4">
        <w:rPr>
          <w:rStyle w:val="Buchtitel"/>
          <w:lang w:val="de-DE"/>
        </w:rPr>
        <w:t>–</w:t>
      </w:r>
      <w:r w:rsidR="00364311" w:rsidRPr="00871BB4">
        <w:rPr>
          <w:rStyle w:val="Buchtitel"/>
          <w:lang w:val="de-DE"/>
        </w:rPr>
        <w:t>New York</w:t>
      </w:r>
      <w:r w:rsidR="00F811FD" w:rsidRPr="00871BB4">
        <w:rPr>
          <w:rStyle w:val="Buchtitel"/>
          <w:lang w:val="de-DE"/>
        </w:rPr>
        <w:t>: Walter de Gruyter-Verlag</w:t>
      </w:r>
      <w:r w:rsidR="00423DB4" w:rsidRPr="00871BB4">
        <w:rPr>
          <w:rStyle w:val="Buchtitel"/>
          <w:lang w:val="de-DE"/>
        </w:rPr>
        <w:t xml:space="preserve"> 2003,</w:t>
      </w:r>
      <w:r w:rsidRPr="00871BB4">
        <w:rPr>
          <w:rStyle w:val="Buchtitel"/>
          <w:lang w:val="de-DE"/>
        </w:rPr>
        <w:t xml:space="preserve"> 424 S. (gemeinsam mit J. Frey/</w:t>
      </w:r>
      <w:r w:rsidR="00423DB4" w:rsidRPr="00871BB4">
        <w:rPr>
          <w:rStyle w:val="Buchtitel"/>
          <w:lang w:val="de-DE"/>
        </w:rPr>
        <w:t xml:space="preserve">J. </w:t>
      </w:r>
      <w:proofErr w:type="spellStart"/>
      <w:r w:rsidR="00423DB4" w:rsidRPr="00871BB4">
        <w:rPr>
          <w:rStyle w:val="Buchtitel"/>
          <w:lang w:val="de-DE"/>
        </w:rPr>
        <w:t>Rohls</w:t>
      </w:r>
      <w:proofErr w:type="spellEnd"/>
      <w:r w:rsidR="00423DB4" w:rsidRPr="00871BB4">
        <w:rPr>
          <w:rStyle w:val="Buchtitel"/>
          <w:lang w:val="de-DE"/>
        </w:rPr>
        <w:t>)</w:t>
      </w:r>
    </w:p>
    <w:p w14:paraId="537794E1" w14:textId="77777777" w:rsidR="00245AAC" w:rsidRPr="00871BB4" w:rsidRDefault="00245AAC" w:rsidP="00A53818">
      <w:pPr>
        <w:pStyle w:val="BuchtitelEigen"/>
        <w:numPr>
          <w:ilvl w:val="0"/>
          <w:numId w:val="8"/>
        </w:numPr>
        <w:spacing w:before="0"/>
        <w:ind w:left="709" w:hanging="709"/>
        <w:rPr>
          <w:snapToGrid w:val="0"/>
          <w:lang w:val="en-GB"/>
        </w:rPr>
      </w:pPr>
      <w:r w:rsidRPr="00871BB4">
        <w:rPr>
          <w:snapToGrid w:val="0"/>
          <w:lang w:val="en-US"/>
        </w:rPr>
        <w:t xml:space="preserve">Imagery in </w:t>
      </w:r>
      <w:r w:rsidR="00477EAF" w:rsidRPr="00871BB4">
        <w:rPr>
          <w:snapToGrid w:val="0"/>
          <w:lang w:val="en-US"/>
        </w:rPr>
        <w:t xml:space="preserve">the Gospel of </w:t>
      </w:r>
      <w:r w:rsidRPr="00871BB4">
        <w:rPr>
          <w:snapToGrid w:val="0"/>
          <w:lang w:val="en-US"/>
        </w:rPr>
        <w:t xml:space="preserve">John. </w:t>
      </w:r>
      <w:r w:rsidR="00477EAF" w:rsidRPr="00871BB4">
        <w:rPr>
          <w:lang w:val="en-US"/>
        </w:rPr>
        <w:t>Terms, Forms, Themes, and Theology of Johannine Figurative Language</w:t>
      </w:r>
      <w:r w:rsidRPr="00871BB4">
        <w:rPr>
          <w:snapToGrid w:val="0"/>
          <w:lang w:val="en-US"/>
        </w:rPr>
        <w:t xml:space="preserve">, WUNT 200, </w:t>
      </w:r>
      <w:r w:rsidRPr="00871BB4">
        <w:rPr>
          <w:snapToGrid w:val="0"/>
          <w:lang w:val="en-GB"/>
        </w:rPr>
        <w:t>Tübingen</w:t>
      </w:r>
      <w:r w:rsidR="00364311" w:rsidRPr="00871BB4">
        <w:rPr>
          <w:snapToGrid w:val="0"/>
          <w:lang w:val="en-GB"/>
        </w:rPr>
        <w:t xml:space="preserve">: </w:t>
      </w:r>
      <w:r w:rsidR="00364311" w:rsidRPr="00871BB4">
        <w:rPr>
          <w:snapToGrid w:val="0"/>
          <w:lang w:val="en-US"/>
        </w:rPr>
        <w:t>Mohr Si</w:t>
      </w:r>
      <w:proofErr w:type="spellStart"/>
      <w:r w:rsidR="00364311" w:rsidRPr="00871BB4">
        <w:rPr>
          <w:snapToGrid w:val="0"/>
          <w:lang w:val="en-GB"/>
        </w:rPr>
        <w:t>ebeck</w:t>
      </w:r>
      <w:proofErr w:type="spellEnd"/>
      <w:r w:rsidRPr="00871BB4">
        <w:rPr>
          <w:snapToGrid w:val="0"/>
          <w:lang w:val="en-GB"/>
        </w:rPr>
        <w:t xml:space="preserve"> 2006, </w:t>
      </w:r>
      <w:r w:rsidR="00BE069F" w:rsidRPr="00871BB4">
        <w:rPr>
          <w:snapToGrid w:val="0"/>
          <w:lang w:val="en-GB"/>
        </w:rPr>
        <w:t xml:space="preserve">XI, </w:t>
      </w:r>
      <w:r w:rsidRPr="00871BB4">
        <w:rPr>
          <w:snapToGrid w:val="0"/>
          <w:lang w:val="en-GB"/>
        </w:rPr>
        <w:t>495 S.</w:t>
      </w:r>
      <w:r w:rsidR="00FF5710" w:rsidRPr="00871BB4">
        <w:rPr>
          <w:snapToGrid w:val="0"/>
          <w:lang w:val="en-GB"/>
        </w:rPr>
        <w:t xml:space="preserve"> </w:t>
      </w:r>
      <w:r w:rsidR="003967AB" w:rsidRPr="00871BB4">
        <w:rPr>
          <w:snapToGrid w:val="0"/>
          <w:lang w:val="en-GB"/>
        </w:rPr>
        <w:t>(</w:t>
      </w:r>
      <w:proofErr w:type="spellStart"/>
      <w:r w:rsidR="003967AB" w:rsidRPr="00871BB4">
        <w:rPr>
          <w:snapToGrid w:val="0"/>
          <w:lang w:val="en-GB"/>
        </w:rPr>
        <w:t>gemeinsam</w:t>
      </w:r>
      <w:proofErr w:type="spellEnd"/>
      <w:r w:rsidR="003967AB" w:rsidRPr="00871BB4">
        <w:rPr>
          <w:snapToGrid w:val="0"/>
          <w:lang w:val="en-GB"/>
        </w:rPr>
        <w:t xml:space="preserve"> </w:t>
      </w:r>
      <w:proofErr w:type="spellStart"/>
      <w:r w:rsidR="003967AB" w:rsidRPr="00871BB4">
        <w:rPr>
          <w:snapToGrid w:val="0"/>
          <w:lang w:val="en-GB"/>
        </w:rPr>
        <w:t>mit</w:t>
      </w:r>
      <w:proofErr w:type="spellEnd"/>
      <w:r w:rsidR="003967AB" w:rsidRPr="00871BB4">
        <w:rPr>
          <w:snapToGrid w:val="0"/>
          <w:lang w:val="en-GB"/>
        </w:rPr>
        <w:t xml:space="preserve"> J. Frey/</w:t>
      </w:r>
      <w:r w:rsidR="00D4754C" w:rsidRPr="00871BB4">
        <w:rPr>
          <w:snapToGrid w:val="0"/>
          <w:lang w:val="en-GB"/>
        </w:rPr>
        <w:t>J.</w:t>
      </w:r>
      <w:r w:rsidR="00797DB0" w:rsidRPr="00871BB4">
        <w:rPr>
          <w:snapToGrid w:val="0"/>
          <w:lang w:val="en-GB"/>
        </w:rPr>
        <w:t>G.</w:t>
      </w:r>
      <w:r w:rsidR="00D4754C" w:rsidRPr="00871BB4">
        <w:rPr>
          <w:snapToGrid w:val="0"/>
          <w:lang w:val="en-GB"/>
        </w:rPr>
        <w:t xml:space="preserve"> van der Watt)</w:t>
      </w:r>
    </w:p>
    <w:p w14:paraId="2D976C82" w14:textId="2BE324E2" w:rsidR="00262426" w:rsidRPr="00871BB4" w:rsidRDefault="00245AAC" w:rsidP="00A53818">
      <w:pPr>
        <w:pStyle w:val="BuchtitelEigen"/>
        <w:numPr>
          <w:ilvl w:val="0"/>
          <w:numId w:val="8"/>
        </w:numPr>
        <w:spacing w:before="0"/>
        <w:ind w:left="709" w:hanging="709"/>
        <w:rPr>
          <w:snapToGrid w:val="0"/>
        </w:rPr>
      </w:pPr>
      <w:r w:rsidRPr="00871BB4">
        <w:rPr>
          <w:snapToGrid w:val="0"/>
        </w:rPr>
        <w:t xml:space="preserve">Kompendium der Gleichnisse Jesu, </w:t>
      </w:r>
      <w:r w:rsidR="00D6501E" w:rsidRPr="00871BB4">
        <w:rPr>
          <w:snapToGrid w:val="0"/>
        </w:rPr>
        <w:t>Gütersloh</w:t>
      </w:r>
      <w:r w:rsidR="00364311" w:rsidRPr="00871BB4">
        <w:rPr>
          <w:snapToGrid w:val="0"/>
        </w:rPr>
        <w:t xml:space="preserve">: Gütersloher Verlag </w:t>
      </w:r>
      <w:r w:rsidRPr="00871BB4">
        <w:rPr>
          <w:snapToGrid w:val="0"/>
        </w:rPr>
        <w:t>2007</w:t>
      </w:r>
      <w:r w:rsidR="004D607C" w:rsidRPr="00871BB4">
        <w:rPr>
          <w:snapToGrid w:val="0"/>
        </w:rPr>
        <w:t xml:space="preserve">, </w:t>
      </w:r>
      <w:r w:rsidR="001530B9" w:rsidRPr="00871BB4">
        <w:rPr>
          <w:snapToGrid w:val="0"/>
        </w:rPr>
        <w:t xml:space="preserve">2. Aufl. 2015, </w:t>
      </w:r>
      <w:r w:rsidR="004D607C" w:rsidRPr="00871BB4">
        <w:rPr>
          <w:snapToGrid w:val="0"/>
        </w:rPr>
        <w:t>1101 S.</w:t>
      </w:r>
      <w:r w:rsidRPr="00871BB4">
        <w:rPr>
          <w:snapToGrid w:val="0"/>
        </w:rPr>
        <w:t xml:space="preserve"> </w:t>
      </w:r>
      <w:r w:rsidR="004D607C" w:rsidRPr="00871BB4">
        <w:rPr>
          <w:snapToGrid w:val="0"/>
        </w:rPr>
        <w:t xml:space="preserve">(in Verbindung mit D. </w:t>
      </w:r>
      <w:proofErr w:type="spellStart"/>
      <w:r w:rsidR="004D607C" w:rsidRPr="00871BB4">
        <w:rPr>
          <w:snapToGrid w:val="0"/>
        </w:rPr>
        <w:t>Dormeyer</w:t>
      </w:r>
      <w:proofErr w:type="spellEnd"/>
      <w:r w:rsidR="004D607C" w:rsidRPr="00871BB4">
        <w:rPr>
          <w:snapToGrid w:val="0"/>
        </w:rPr>
        <w:t>/G. Kern/A. Merz/</w:t>
      </w:r>
      <w:r w:rsidR="00E44488" w:rsidRPr="00871BB4">
        <w:rPr>
          <w:snapToGrid w:val="0"/>
        </w:rPr>
        <w:t>Chr. Münch/</w:t>
      </w:r>
      <w:r w:rsidRPr="00871BB4">
        <w:rPr>
          <w:snapToGrid w:val="0"/>
        </w:rPr>
        <w:t>E. E. Popkes)</w:t>
      </w:r>
      <w:r w:rsidR="00AA42EF" w:rsidRPr="00871BB4">
        <w:rPr>
          <w:snapToGrid w:val="0"/>
        </w:rPr>
        <w:t xml:space="preserve"> </w:t>
      </w:r>
    </w:p>
    <w:p w14:paraId="252A78DE" w14:textId="77777777" w:rsidR="00245AAC" w:rsidRPr="00871BB4" w:rsidRDefault="00CB2C9E" w:rsidP="00262426">
      <w:pPr>
        <w:ind w:hanging="397"/>
        <w:rPr>
          <w:rFonts w:ascii="Arial" w:hAnsi="Arial" w:cs="Arial"/>
          <w:i/>
          <w:snapToGrid w:val="0"/>
          <w:sz w:val="24"/>
          <w:szCs w:val="24"/>
          <w:lang w:val="it-IT"/>
        </w:rPr>
      </w:pPr>
      <w:proofErr w:type="spellStart"/>
      <w:r w:rsidRPr="00871BB4">
        <w:rPr>
          <w:rFonts w:ascii="Arial" w:hAnsi="Arial" w:cs="Arial"/>
          <w:i/>
          <w:snapToGrid w:val="0"/>
          <w:sz w:val="24"/>
          <w:szCs w:val="24"/>
          <w:lang w:val="it-IT"/>
        </w:rPr>
        <w:t>Italienische</w:t>
      </w:r>
      <w:proofErr w:type="spellEnd"/>
      <w:r w:rsidRPr="00871BB4">
        <w:rPr>
          <w:rFonts w:ascii="Arial" w:hAnsi="Arial" w:cs="Arial"/>
          <w:i/>
          <w:snapToGrid w:val="0"/>
          <w:sz w:val="24"/>
          <w:szCs w:val="24"/>
          <w:lang w:val="it-IT"/>
        </w:rPr>
        <w:t xml:space="preserve"> </w:t>
      </w:r>
      <w:proofErr w:type="spellStart"/>
      <w:r w:rsidRPr="00871BB4">
        <w:rPr>
          <w:rFonts w:ascii="Arial" w:hAnsi="Arial" w:cs="Arial"/>
          <w:i/>
          <w:snapToGrid w:val="0"/>
          <w:sz w:val="24"/>
          <w:szCs w:val="24"/>
          <w:lang w:val="it-IT"/>
        </w:rPr>
        <w:t>Übersetzung</w:t>
      </w:r>
      <w:proofErr w:type="spellEnd"/>
      <w:r w:rsidRPr="00871BB4">
        <w:rPr>
          <w:rFonts w:ascii="Arial" w:hAnsi="Arial" w:cs="Arial"/>
          <w:i/>
          <w:snapToGrid w:val="0"/>
          <w:sz w:val="24"/>
          <w:szCs w:val="24"/>
          <w:lang w:val="it-IT"/>
        </w:rPr>
        <w:t>:</w:t>
      </w:r>
      <w:r w:rsidR="00797DB0" w:rsidRPr="00871BB4">
        <w:rPr>
          <w:rFonts w:ascii="Arial" w:hAnsi="Arial" w:cs="Arial"/>
          <w:i/>
          <w:snapToGrid w:val="0"/>
          <w:sz w:val="24"/>
          <w:szCs w:val="24"/>
          <w:lang w:val="it-IT"/>
        </w:rPr>
        <w:t xml:space="preserve"> </w:t>
      </w:r>
      <w:r w:rsidRPr="00871BB4">
        <w:rPr>
          <w:rFonts w:ascii="Arial" w:hAnsi="Arial" w:cs="Arial"/>
          <w:i/>
          <w:snapToGrid w:val="0"/>
          <w:sz w:val="24"/>
          <w:szCs w:val="24"/>
          <w:lang w:val="it-IT"/>
        </w:rPr>
        <w:t>Compendio delle Parabole Di Gesù. Edizione italiana a cura di Flavio Dal</w:t>
      </w:r>
      <w:r w:rsidR="00AA42EF" w:rsidRPr="00871BB4">
        <w:rPr>
          <w:rFonts w:ascii="Arial" w:hAnsi="Arial" w:cs="Arial"/>
          <w:i/>
          <w:snapToGrid w:val="0"/>
          <w:sz w:val="24"/>
          <w:szCs w:val="24"/>
          <w:lang w:val="it-IT"/>
        </w:rPr>
        <w:t xml:space="preserve">la Vecchia, Brescia: </w:t>
      </w:r>
      <w:proofErr w:type="spellStart"/>
      <w:r w:rsidR="00AA42EF" w:rsidRPr="00871BB4">
        <w:rPr>
          <w:rFonts w:ascii="Arial" w:hAnsi="Arial" w:cs="Arial"/>
          <w:i/>
          <w:snapToGrid w:val="0"/>
          <w:sz w:val="24"/>
          <w:szCs w:val="24"/>
          <w:lang w:val="it-IT"/>
        </w:rPr>
        <w:t>Queriniana</w:t>
      </w:r>
      <w:proofErr w:type="spellEnd"/>
      <w:r w:rsidR="004D607C" w:rsidRPr="00871BB4">
        <w:rPr>
          <w:rFonts w:ascii="Arial" w:hAnsi="Arial" w:cs="Arial"/>
          <w:i/>
          <w:snapToGrid w:val="0"/>
          <w:sz w:val="24"/>
          <w:szCs w:val="24"/>
          <w:lang w:val="it-IT"/>
        </w:rPr>
        <w:t xml:space="preserve"> 2011, 1603 S</w:t>
      </w:r>
      <w:r w:rsidR="00DF14EF" w:rsidRPr="00871BB4">
        <w:rPr>
          <w:rFonts w:ascii="Arial" w:hAnsi="Arial" w:cs="Arial"/>
          <w:i/>
          <w:snapToGrid w:val="0"/>
          <w:sz w:val="24"/>
          <w:szCs w:val="24"/>
          <w:lang w:val="it-IT"/>
        </w:rPr>
        <w:t>.</w:t>
      </w:r>
    </w:p>
    <w:p w14:paraId="696B949E" w14:textId="77777777" w:rsidR="003D158B" w:rsidRPr="00871BB4" w:rsidRDefault="00245AAC" w:rsidP="00A53818">
      <w:pPr>
        <w:pStyle w:val="BuchtitelEigen"/>
        <w:numPr>
          <w:ilvl w:val="0"/>
          <w:numId w:val="8"/>
        </w:numPr>
        <w:ind w:left="709" w:hanging="709"/>
        <w:rPr>
          <w:snapToGrid w:val="0"/>
        </w:rPr>
      </w:pPr>
      <w:r w:rsidRPr="00871BB4">
        <w:rPr>
          <w:snapToGrid w:val="0"/>
        </w:rPr>
        <w:t xml:space="preserve">Hermeneutik der Gleichnisse Jesu. Methodische Neuansätze zum Verstehen urchristlicher Parabeltexte, WUNT 231, </w:t>
      </w:r>
      <w:r w:rsidR="00364311" w:rsidRPr="00871BB4">
        <w:rPr>
          <w:snapToGrid w:val="0"/>
        </w:rPr>
        <w:t>Tübingen: Mohr Siebeck</w:t>
      </w:r>
      <w:r w:rsidRPr="00871BB4">
        <w:rPr>
          <w:snapToGrid w:val="0"/>
        </w:rPr>
        <w:t xml:space="preserve"> 2008</w:t>
      </w:r>
      <w:r w:rsidR="00D4754C" w:rsidRPr="00871BB4">
        <w:rPr>
          <w:snapToGrid w:val="0"/>
        </w:rPr>
        <w:t>, 688 S.</w:t>
      </w:r>
    </w:p>
    <w:p w14:paraId="5F316589" w14:textId="77777777" w:rsidR="00FA672A" w:rsidRPr="00871BB4" w:rsidRDefault="00CB2C9E" w:rsidP="004D607C">
      <w:pPr>
        <w:pStyle w:val="BuchtitelEigen"/>
        <w:ind w:left="0" w:firstLine="737"/>
        <w:rPr>
          <w:i/>
          <w:snapToGrid w:val="0"/>
        </w:rPr>
      </w:pPr>
      <w:r w:rsidRPr="00871BB4">
        <w:rPr>
          <w:i/>
          <w:snapToGrid w:val="0"/>
        </w:rPr>
        <w:t xml:space="preserve">Studienausgabe, </w:t>
      </w:r>
      <w:r w:rsidR="00364311" w:rsidRPr="00871BB4">
        <w:rPr>
          <w:i/>
          <w:snapToGrid w:val="0"/>
        </w:rPr>
        <w:t>Tübingen: Mohr Siebeck</w:t>
      </w:r>
      <w:r w:rsidR="004D607C" w:rsidRPr="00871BB4">
        <w:rPr>
          <w:i/>
          <w:snapToGrid w:val="0"/>
        </w:rPr>
        <w:t xml:space="preserve"> 2011</w:t>
      </w:r>
      <w:r w:rsidR="00E44488" w:rsidRPr="00871BB4">
        <w:rPr>
          <w:i/>
          <w:snapToGrid w:val="0"/>
        </w:rPr>
        <w:t>.</w:t>
      </w:r>
    </w:p>
    <w:p w14:paraId="05112771" w14:textId="77777777" w:rsidR="00FA672A" w:rsidRPr="00871BB4" w:rsidRDefault="009A7BD9" w:rsidP="00A53818">
      <w:pPr>
        <w:pStyle w:val="BuchtitelEigen"/>
        <w:numPr>
          <w:ilvl w:val="0"/>
          <w:numId w:val="8"/>
        </w:numPr>
        <w:ind w:left="709" w:hanging="709"/>
        <w:rPr>
          <w:snapToGrid w:val="0"/>
        </w:rPr>
      </w:pPr>
      <w:r w:rsidRPr="00871BB4">
        <w:rPr>
          <w:snapToGrid w:val="0"/>
        </w:rPr>
        <w:t xml:space="preserve">Jenseits von Indikativ und Imperativ. </w:t>
      </w:r>
      <w:r w:rsidR="00C31AB0" w:rsidRPr="00871BB4">
        <w:rPr>
          <w:snapToGrid w:val="0"/>
        </w:rPr>
        <w:t>Kontexte und Normen neutestamentlicher Ethik/</w:t>
      </w:r>
      <w:proofErr w:type="spellStart"/>
      <w:r w:rsidR="00C31AB0" w:rsidRPr="00871BB4">
        <w:rPr>
          <w:snapToGrid w:val="0"/>
        </w:rPr>
        <w:t>Contexts</w:t>
      </w:r>
      <w:proofErr w:type="spellEnd"/>
      <w:r w:rsidR="00C31AB0" w:rsidRPr="00871BB4">
        <w:rPr>
          <w:snapToGrid w:val="0"/>
        </w:rPr>
        <w:t xml:space="preserve"> and </w:t>
      </w:r>
      <w:proofErr w:type="spellStart"/>
      <w:r w:rsidR="00C31AB0" w:rsidRPr="00871BB4">
        <w:rPr>
          <w:snapToGrid w:val="0"/>
        </w:rPr>
        <w:t>Norms</w:t>
      </w:r>
      <w:proofErr w:type="spellEnd"/>
      <w:r w:rsidR="00C31AB0" w:rsidRPr="00871BB4">
        <w:rPr>
          <w:snapToGrid w:val="0"/>
        </w:rPr>
        <w:t xml:space="preserve"> of New Testament </w:t>
      </w:r>
      <w:proofErr w:type="spellStart"/>
      <w:r w:rsidR="00C31AB0" w:rsidRPr="00871BB4">
        <w:rPr>
          <w:snapToGrid w:val="0"/>
        </w:rPr>
        <w:t>Ethics</w:t>
      </w:r>
      <w:proofErr w:type="spellEnd"/>
      <w:r w:rsidR="00C31AB0" w:rsidRPr="00871BB4">
        <w:rPr>
          <w:snapToGrid w:val="0"/>
        </w:rPr>
        <w:t xml:space="preserve">, </w:t>
      </w:r>
      <w:r w:rsidRPr="00871BB4">
        <w:rPr>
          <w:snapToGrid w:val="0"/>
        </w:rPr>
        <w:t>Bd. 1</w:t>
      </w:r>
      <w:r w:rsidR="003D158B" w:rsidRPr="00871BB4">
        <w:rPr>
          <w:snapToGrid w:val="0"/>
        </w:rPr>
        <w:t>, WUNT</w:t>
      </w:r>
      <w:r w:rsidR="00FB57C3" w:rsidRPr="00871BB4">
        <w:rPr>
          <w:snapToGrid w:val="0"/>
        </w:rPr>
        <w:t xml:space="preserve"> 238</w:t>
      </w:r>
      <w:r w:rsidR="00564B5B" w:rsidRPr="00871BB4">
        <w:rPr>
          <w:snapToGrid w:val="0"/>
        </w:rPr>
        <w:t xml:space="preserve">, </w:t>
      </w:r>
      <w:r w:rsidR="00364311" w:rsidRPr="00871BB4">
        <w:rPr>
          <w:snapToGrid w:val="0"/>
        </w:rPr>
        <w:t>Tübingen: Mohr Siebeck</w:t>
      </w:r>
      <w:r w:rsidR="00564B5B" w:rsidRPr="00871BB4">
        <w:rPr>
          <w:snapToGrid w:val="0"/>
        </w:rPr>
        <w:t xml:space="preserve"> 2009, </w:t>
      </w:r>
      <w:r w:rsidR="00FB57C3" w:rsidRPr="00871BB4">
        <w:rPr>
          <w:snapToGrid w:val="0"/>
        </w:rPr>
        <w:t>386</w:t>
      </w:r>
      <w:r w:rsidR="00564B5B" w:rsidRPr="00871BB4">
        <w:rPr>
          <w:snapToGrid w:val="0"/>
        </w:rPr>
        <w:t xml:space="preserve"> S.</w:t>
      </w:r>
      <w:r w:rsidR="008B03A9" w:rsidRPr="00871BB4">
        <w:rPr>
          <w:snapToGrid w:val="0"/>
        </w:rPr>
        <w:t xml:space="preserve"> (gemeinsam mit F.</w:t>
      </w:r>
      <w:r w:rsidR="00D4754C" w:rsidRPr="00871BB4">
        <w:rPr>
          <w:snapToGrid w:val="0"/>
        </w:rPr>
        <w:t>W. Horn)</w:t>
      </w:r>
    </w:p>
    <w:p w14:paraId="7E22D863" w14:textId="77777777" w:rsidR="00D546BF" w:rsidRPr="00871BB4" w:rsidRDefault="00FA672A" w:rsidP="00A53818">
      <w:pPr>
        <w:pStyle w:val="BuchtitelEigen"/>
        <w:numPr>
          <w:ilvl w:val="0"/>
          <w:numId w:val="8"/>
        </w:numPr>
        <w:ind w:left="709" w:hanging="709"/>
        <w:rPr>
          <w:snapToGrid w:val="0"/>
        </w:rPr>
      </w:pPr>
      <w:r w:rsidRPr="00871BB4">
        <w:rPr>
          <w:snapToGrid w:val="0"/>
          <w:lang w:val="en-GB"/>
        </w:rPr>
        <w:t>Moral Language in the Ne</w:t>
      </w:r>
      <w:r w:rsidR="006B5EDA" w:rsidRPr="00871BB4">
        <w:rPr>
          <w:snapToGrid w:val="0"/>
          <w:lang w:val="en-GB"/>
        </w:rPr>
        <w:t>w Testament</w:t>
      </w:r>
      <w:r w:rsidR="009A7BD9" w:rsidRPr="00871BB4">
        <w:rPr>
          <w:snapToGrid w:val="0"/>
          <w:lang w:val="en-GB"/>
        </w:rPr>
        <w:t xml:space="preserve">. </w:t>
      </w:r>
      <w:r w:rsidR="00C31AB0" w:rsidRPr="00871BB4">
        <w:rPr>
          <w:snapToGrid w:val="0"/>
        </w:rPr>
        <w:t>Kontexte und Normen neutestamentlicher Ethik/</w:t>
      </w:r>
      <w:proofErr w:type="spellStart"/>
      <w:r w:rsidR="00C31AB0" w:rsidRPr="00871BB4">
        <w:rPr>
          <w:snapToGrid w:val="0"/>
        </w:rPr>
        <w:t>Contexts</w:t>
      </w:r>
      <w:proofErr w:type="spellEnd"/>
      <w:r w:rsidR="00C31AB0" w:rsidRPr="00871BB4">
        <w:rPr>
          <w:snapToGrid w:val="0"/>
        </w:rPr>
        <w:t xml:space="preserve"> and </w:t>
      </w:r>
      <w:proofErr w:type="spellStart"/>
      <w:r w:rsidR="00C31AB0" w:rsidRPr="00871BB4">
        <w:rPr>
          <w:snapToGrid w:val="0"/>
        </w:rPr>
        <w:t>Norms</w:t>
      </w:r>
      <w:proofErr w:type="spellEnd"/>
      <w:r w:rsidR="00C31AB0" w:rsidRPr="00871BB4">
        <w:rPr>
          <w:snapToGrid w:val="0"/>
        </w:rPr>
        <w:t xml:space="preserve"> of New Testament </w:t>
      </w:r>
      <w:proofErr w:type="spellStart"/>
      <w:r w:rsidR="00C31AB0" w:rsidRPr="00871BB4">
        <w:rPr>
          <w:snapToGrid w:val="0"/>
        </w:rPr>
        <w:t>Ethics</w:t>
      </w:r>
      <w:proofErr w:type="spellEnd"/>
      <w:r w:rsidR="00C31AB0" w:rsidRPr="00871BB4">
        <w:rPr>
          <w:snapToGrid w:val="0"/>
        </w:rPr>
        <w:t xml:space="preserve">, Bd. </w:t>
      </w:r>
      <w:r w:rsidR="009A7BD9" w:rsidRPr="00871BB4">
        <w:rPr>
          <w:snapToGrid w:val="0"/>
        </w:rPr>
        <w:t>2</w:t>
      </w:r>
      <w:r w:rsidR="00B74F7D" w:rsidRPr="00871BB4">
        <w:rPr>
          <w:snapToGrid w:val="0"/>
        </w:rPr>
        <w:t>, WUNT</w:t>
      </w:r>
      <w:r w:rsidR="00C26191" w:rsidRPr="00871BB4">
        <w:rPr>
          <w:snapToGrid w:val="0"/>
        </w:rPr>
        <w:t xml:space="preserve"> II/296</w:t>
      </w:r>
      <w:r w:rsidR="00B74F7D" w:rsidRPr="00871BB4">
        <w:rPr>
          <w:snapToGrid w:val="0"/>
        </w:rPr>
        <w:t xml:space="preserve">, </w:t>
      </w:r>
      <w:r w:rsidR="00364311" w:rsidRPr="00871BB4">
        <w:rPr>
          <w:snapToGrid w:val="0"/>
        </w:rPr>
        <w:t>Tübingen: Mohr Siebeck</w:t>
      </w:r>
      <w:r w:rsidR="00B74F7D" w:rsidRPr="00871BB4">
        <w:rPr>
          <w:snapToGrid w:val="0"/>
        </w:rPr>
        <w:t xml:space="preserve"> 20</w:t>
      </w:r>
      <w:r w:rsidR="006B5EDA" w:rsidRPr="00871BB4">
        <w:rPr>
          <w:snapToGrid w:val="0"/>
        </w:rPr>
        <w:t>10</w:t>
      </w:r>
      <w:r w:rsidR="00D546BF" w:rsidRPr="00871BB4">
        <w:rPr>
          <w:snapToGrid w:val="0"/>
        </w:rPr>
        <w:t>, 448 S.</w:t>
      </w:r>
      <w:r w:rsidRPr="00871BB4">
        <w:rPr>
          <w:snapToGrid w:val="0"/>
        </w:rPr>
        <w:t xml:space="preserve"> (gemeinsam mit Jan G. Van der Watt</w:t>
      </w:r>
      <w:r w:rsidR="00C26191" w:rsidRPr="00871BB4">
        <w:rPr>
          <w:snapToGrid w:val="0"/>
        </w:rPr>
        <w:t>, in Kooperation mit S. Luther)</w:t>
      </w:r>
    </w:p>
    <w:p w14:paraId="19D452F7" w14:textId="77777777" w:rsidR="00E87C34" w:rsidRPr="00871BB4" w:rsidRDefault="00D546BF" w:rsidP="00A53818">
      <w:pPr>
        <w:pStyle w:val="BuchtitelEigen"/>
        <w:numPr>
          <w:ilvl w:val="0"/>
          <w:numId w:val="8"/>
        </w:numPr>
        <w:ind w:left="709" w:hanging="709"/>
        <w:rPr>
          <w:snapToGrid w:val="0"/>
          <w:lang w:val="en-US"/>
        </w:rPr>
      </w:pPr>
      <w:r w:rsidRPr="00871BB4">
        <w:rPr>
          <w:snapToGrid w:val="0"/>
          <w:lang w:val="en-US"/>
        </w:rPr>
        <w:t xml:space="preserve">Rethinking </w:t>
      </w:r>
      <w:r w:rsidR="00E9318B" w:rsidRPr="00871BB4">
        <w:rPr>
          <w:snapToGrid w:val="0"/>
          <w:lang w:val="en-US"/>
        </w:rPr>
        <w:t xml:space="preserve">the Ethics of </w:t>
      </w:r>
      <w:r w:rsidRPr="00871BB4">
        <w:rPr>
          <w:snapToGrid w:val="0"/>
          <w:lang w:val="en-US"/>
        </w:rPr>
        <w:t>John</w:t>
      </w:r>
      <w:r w:rsidR="00E9318B" w:rsidRPr="00871BB4">
        <w:rPr>
          <w:snapToGrid w:val="0"/>
          <w:lang w:val="en-US"/>
        </w:rPr>
        <w:t xml:space="preserve">. The implicit Ethics in the </w:t>
      </w:r>
      <w:r w:rsidR="00BD4B31" w:rsidRPr="00871BB4">
        <w:rPr>
          <w:snapToGrid w:val="0"/>
          <w:lang w:val="en-US"/>
        </w:rPr>
        <w:t>Johannine Writings</w:t>
      </w:r>
      <w:r w:rsidR="00E9318B" w:rsidRPr="00871BB4">
        <w:rPr>
          <w:snapToGrid w:val="0"/>
          <w:lang w:val="en-US"/>
        </w:rPr>
        <w:t>,</w:t>
      </w:r>
      <w:r w:rsidRPr="00871BB4">
        <w:rPr>
          <w:snapToGrid w:val="0"/>
          <w:lang w:val="en-US"/>
        </w:rPr>
        <w:t xml:space="preserve"> Contexts and Norms of New Testament Ethics, vol. 3, WUNT</w:t>
      </w:r>
      <w:r w:rsidR="0073346B" w:rsidRPr="00871BB4">
        <w:rPr>
          <w:snapToGrid w:val="0"/>
          <w:lang w:val="en-US"/>
        </w:rPr>
        <w:t xml:space="preserve"> 291</w:t>
      </w:r>
      <w:r w:rsidRPr="00871BB4">
        <w:rPr>
          <w:snapToGrid w:val="0"/>
          <w:lang w:val="en-US"/>
        </w:rPr>
        <w:t xml:space="preserve">, </w:t>
      </w:r>
      <w:r w:rsidR="00364311" w:rsidRPr="00871BB4">
        <w:rPr>
          <w:snapToGrid w:val="0"/>
          <w:lang w:val="en-US"/>
        </w:rPr>
        <w:t xml:space="preserve">Tübingen: Mohr </w:t>
      </w:r>
      <w:proofErr w:type="spellStart"/>
      <w:r w:rsidR="00364311" w:rsidRPr="00871BB4">
        <w:rPr>
          <w:snapToGrid w:val="0"/>
          <w:lang w:val="en-US"/>
        </w:rPr>
        <w:t>Siebeck</w:t>
      </w:r>
      <w:proofErr w:type="spellEnd"/>
      <w:r w:rsidRPr="00871BB4">
        <w:rPr>
          <w:snapToGrid w:val="0"/>
          <w:lang w:val="en-US"/>
        </w:rPr>
        <w:t xml:space="preserve"> 2012</w:t>
      </w:r>
      <w:r w:rsidR="0073346B" w:rsidRPr="00871BB4">
        <w:rPr>
          <w:snapToGrid w:val="0"/>
          <w:lang w:val="en-US"/>
        </w:rPr>
        <w:t>, 395 S.</w:t>
      </w:r>
      <w:r w:rsidRPr="00871BB4">
        <w:rPr>
          <w:snapToGrid w:val="0"/>
          <w:lang w:val="en-US"/>
        </w:rPr>
        <w:t xml:space="preserve"> (</w:t>
      </w:r>
      <w:proofErr w:type="spellStart"/>
      <w:r w:rsidRPr="00871BB4">
        <w:rPr>
          <w:snapToGrid w:val="0"/>
          <w:lang w:val="en-US"/>
        </w:rPr>
        <w:t>ge</w:t>
      </w:r>
      <w:r w:rsidR="0073346B" w:rsidRPr="00871BB4">
        <w:rPr>
          <w:snapToGrid w:val="0"/>
          <w:lang w:val="en-US"/>
        </w:rPr>
        <w:t>meinsam</w:t>
      </w:r>
      <w:proofErr w:type="spellEnd"/>
      <w:r w:rsidR="0073346B" w:rsidRPr="00871BB4">
        <w:rPr>
          <w:snapToGrid w:val="0"/>
          <w:lang w:val="en-US"/>
        </w:rPr>
        <w:t xml:space="preserve"> </w:t>
      </w:r>
      <w:proofErr w:type="spellStart"/>
      <w:r w:rsidR="0073346B" w:rsidRPr="00871BB4">
        <w:rPr>
          <w:snapToGrid w:val="0"/>
          <w:lang w:val="en-US"/>
        </w:rPr>
        <w:t>mit</w:t>
      </w:r>
      <w:proofErr w:type="spellEnd"/>
      <w:r w:rsidR="0073346B" w:rsidRPr="00871BB4">
        <w:rPr>
          <w:snapToGrid w:val="0"/>
          <w:lang w:val="en-US"/>
        </w:rPr>
        <w:t xml:space="preserve"> J. G. van der Watt)</w:t>
      </w:r>
    </w:p>
    <w:p w14:paraId="017F9118" w14:textId="77777777" w:rsidR="002656A8" w:rsidRPr="00871BB4" w:rsidRDefault="002656A8" w:rsidP="00A53818">
      <w:pPr>
        <w:pStyle w:val="BuchtitelEigen"/>
        <w:numPr>
          <w:ilvl w:val="0"/>
          <w:numId w:val="8"/>
        </w:numPr>
        <w:ind w:left="709" w:hanging="709"/>
        <w:rPr>
          <w:snapToGrid w:val="0"/>
        </w:rPr>
      </w:pPr>
      <w:r w:rsidRPr="00871BB4">
        <w:rPr>
          <w:snapToGrid w:val="0"/>
        </w:rPr>
        <w:t xml:space="preserve">Kompendium der frühchristlichen Wundererzählungen, Bd. 1: Die Wunder Jesu, </w:t>
      </w:r>
      <w:r w:rsidR="004C264B" w:rsidRPr="00871BB4">
        <w:rPr>
          <w:snapToGrid w:val="0"/>
        </w:rPr>
        <w:t xml:space="preserve">Gütersloh: Gütersloher Verlag </w:t>
      </w:r>
      <w:r w:rsidR="00E87C34" w:rsidRPr="00871BB4">
        <w:rPr>
          <w:snapToGrid w:val="0"/>
        </w:rPr>
        <w:t>2013</w:t>
      </w:r>
      <w:r w:rsidR="004D607C" w:rsidRPr="00871BB4">
        <w:rPr>
          <w:snapToGrid w:val="0"/>
        </w:rPr>
        <w:t>, 1084 S.</w:t>
      </w:r>
      <w:r w:rsidRPr="00871BB4">
        <w:rPr>
          <w:snapToGrid w:val="0"/>
        </w:rPr>
        <w:t xml:space="preserve"> </w:t>
      </w:r>
      <w:r w:rsidR="004D607C" w:rsidRPr="00871BB4">
        <w:rPr>
          <w:snapToGrid w:val="0"/>
        </w:rPr>
        <w:t xml:space="preserve">(in Verbindung mit D. </w:t>
      </w:r>
      <w:proofErr w:type="spellStart"/>
      <w:r w:rsidR="004D607C" w:rsidRPr="00871BB4">
        <w:rPr>
          <w:snapToGrid w:val="0"/>
        </w:rPr>
        <w:t>Dormeyer</w:t>
      </w:r>
      <w:proofErr w:type="spellEnd"/>
      <w:r w:rsidR="004D607C" w:rsidRPr="00871BB4">
        <w:rPr>
          <w:snapToGrid w:val="0"/>
        </w:rPr>
        <w:t>/J. Hartenst</w:t>
      </w:r>
      <w:r w:rsidR="00E44488" w:rsidRPr="00871BB4">
        <w:rPr>
          <w:snapToGrid w:val="0"/>
        </w:rPr>
        <w:t>ein/Chr. Münch/E. E. Popkes/</w:t>
      </w:r>
      <w:r w:rsidR="004D607C" w:rsidRPr="00871BB4">
        <w:rPr>
          <w:snapToGrid w:val="0"/>
        </w:rPr>
        <w:t>U. Poplutz)</w:t>
      </w:r>
      <w:r w:rsidRPr="00871BB4">
        <w:rPr>
          <w:snapToGrid w:val="0"/>
        </w:rPr>
        <w:t xml:space="preserve"> </w:t>
      </w:r>
    </w:p>
    <w:p w14:paraId="15EE0483" w14:textId="77777777" w:rsidR="00007675" w:rsidRPr="00871BB4" w:rsidRDefault="00007675" w:rsidP="00A53818">
      <w:pPr>
        <w:ind w:left="709" w:firstLine="0"/>
        <w:rPr>
          <w:rFonts w:ascii="Arial" w:hAnsi="Arial" w:cs="Arial"/>
          <w:i/>
          <w:snapToGrid w:val="0"/>
          <w:sz w:val="24"/>
          <w:szCs w:val="24"/>
          <w:lang w:val="it-IT"/>
        </w:rPr>
      </w:pPr>
      <w:proofErr w:type="spellStart"/>
      <w:r w:rsidRPr="00871BB4">
        <w:rPr>
          <w:rFonts w:ascii="Arial" w:hAnsi="Arial" w:cs="Arial"/>
          <w:i/>
          <w:snapToGrid w:val="0"/>
          <w:sz w:val="24"/>
          <w:szCs w:val="24"/>
          <w:lang w:val="it-IT"/>
        </w:rPr>
        <w:t>Italienische</w:t>
      </w:r>
      <w:proofErr w:type="spellEnd"/>
      <w:r w:rsidRPr="00871BB4">
        <w:rPr>
          <w:rFonts w:ascii="Arial" w:hAnsi="Arial" w:cs="Arial"/>
          <w:i/>
          <w:snapToGrid w:val="0"/>
          <w:sz w:val="24"/>
          <w:szCs w:val="24"/>
          <w:lang w:val="it-IT"/>
        </w:rPr>
        <w:t xml:space="preserve"> </w:t>
      </w:r>
      <w:proofErr w:type="spellStart"/>
      <w:r w:rsidRPr="00871BB4">
        <w:rPr>
          <w:rFonts w:ascii="Arial" w:hAnsi="Arial" w:cs="Arial"/>
          <w:i/>
          <w:snapToGrid w:val="0"/>
          <w:sz w:val="24"/>
          <w:szCs w:val="24"/>
          <w:lang w:val="it-IT"/>
        </w:rPr>
        <w:t>Übersetzung</w:t>
      </w:r>
      <w:proofErr w:type="spellEnd"/>
      <w:r w:rsidRPr="00871BB4">
        <w:rPr>
          <w:rFonts w:ascii="Arial" w:hAnsi="Arial" w:cs="Arial"/>
          <w:i/>
          <w:snapToGrid w:val="0"/>
          <w:sz w:val="24"/>
          <w:szCs w:val="24"/>
          <w:lang w:val="it-IT"/>
        </w:rPr>
        <w:t>:</w:t>
      </w:r>
      <w:r w:rsidR="00262426" w:rsidRPr="00871BB4">
        <w:rPr>
          <w:rFonts w:ascii="Arial" w:hAnsi="Arial" w:cs="Arial"/>
          <w:i/>
          <w:snapToGrid w:val="0"/>
          <w:sz w:val="24"/>
          <w:szCs w:val="24"/>
          <w:lang w:val="it-IT"/>
        </w:rPr>
        <w:t xml:space="preserve"> </w:t>
      </w:r>
      <w:r w:rsidRPr="00871BB4">
        <w:rPr>
          <w:rFonts w:ascii="Arial" w:hAnsi="Arial" w:cs="Arial"/>
          <w:i/>
          <w:snapToGrid w:val="0"/>
          <w:sz w:val="24"/>
          <w:szCs w:val="24"/>
          <w:lang w:val="it-IT"/>
        </w:rPr>
        <w:t xml:space="preserve">Compendio del Miracoli Di Gesù. Edizione italiana a cura di Flavio Dalla Vecchia, </w:t>
      </w:r>
      <w:r w:rsidR="00600088" w:rsidRPr="00871BB4">
        <w:rPr>
          <w:rFonts w:ascii="Arial" w:hAnsi="Arial" w:cs="Arial"/>
          <w:i/>
          <w:snapToGrid w:val="0"/>
          <w:sz w:val="24"/>
          <w:szCs w:val="24"/>
          <w:lang w:val="it-IT"/>
        </w:rPr>
        <w:t xml:space="preserve">Brescia: </w:t>
      </w:r>
      <w:proofErr w:type="spellStart"/>
      <w:r w:rsidRPr="00871BB4">
        <w:rPr>
          <w:rFonts w:ascii="Arial" w:hAnsi="Arial" w:cs="Arial"/>
          <w:i/>
          <w:snapToGrid w:val="0"/>
          <w:sz w:val="24"/>
          <w:szCs w:val="24"/>
          <w:lang w:val="it-IT"/>
        </w:rPr>
        <w:t>Queriniana</w:t>
      </w:r>
      <w:proofErr w:type="spellEnd"/>
      <w:r w:rsidR="004D607C" w:rsidRPr="00871BB4">
        <w:rPr>
          <w:rFonts w:ascii="Arial" w:hAnsi="Arial" w:cs="Arial"/>
          <w:i/>
          <w:snapToGrid w:val="0"/>
          <w:sz w:val="24"/>
          <w:szCs w:val="24"/>
          <w:lang w:val="it-IT"/>
        </w:rPr>
        <w:t xml:space="preserve"> 2018, 1471 S.</w:t>
      </w:r>
    </w:p>
    <w:p w14:paraId="672FD14F" w14:textId="77777777" w:rsidR="00100802" w:rsidRPr="00871BB4" w:rsidRDefault="0093603D" w:rsidP="00A53818">
      <w:pPr>
        <w:pStyle w:val="BuchtitelEigen"/>
        <w:numPr>
          <w:ilvl w:val="0"/>
          <w:numId w:val="8"/>
        </w:numPr>
        <w:ind w:left="709" w:hanging="709"/>
      </w:pPr>
      <w:r w:rsidRPr="00871BB4">
        <w:rPr>
          <w:snapToGrid w:val="0"/>
        </w:rPr>
        <w:t xml:space="preserve">Ethische </w:t>
      </w:r>
      <w:r w:rsidR="00E87C34" w:rsidRPr="00871BB4">
        <w:rPr>
          <w:snapToGrid w:val="0"/>
        </w:rPr>
        <w:t xml:space="preserve">Normen </w:t>
      </w:r>
      <w:r w:rsidRPr="00871BB4">
        <w:rPr>
          <w:snapToGrid w:val="0"/>
        </w:rPr>
        <w:t>des frühen Christentums</w:t>
      </w:r>
      <w:r w:rsidR="00E87C34" w:rsidRPr="00871BB4">
        <w:rPr>
          <w:snapToGrid w:val="0"/>
        </w:rPr>
        <w:t xml:space="preserve">. </w:t>
      </w:r>
      <w:r w:rsidR="004D607C" w:rsidRPr="00871BB4">
        <w:t>Gut – Leben – Leib – Tugend,</w:t>
      </w:r>
      <w:r w:rsidR="00E87C34" w:rsidRPr="00871BB4">
        <w:t xml:space="preserve"> WUNT</w:t>
      </w:r>
      <w:r w:rsidR="00950FF3" w:rsidRPr="00871BB4">
        <w:t xml:space="preserve"> 313</w:t>
      </w:r>
      <w:r w:rsidR="004D607C" w:rsidRPr="00871BB4">
        <w:t>,</w:t>
      </w:r>
      <w:r w:rsidR="00E87C34" w:rsidRPr="00871BB4">
        <w:t xml:space="preserve"> </w:t>
      </w:r>
      <w:r w:rsidR="00364311" w:rsidRPr="00871BB4">
        <w:t>Tübingen: Mohr Siebeck</w:t>
      </w:r>
      <w:r w:rsidR="004D607C" w:rsidRPr="00871BB4">
        <w:t xml:space="preserve"> 2013, 478 S. (</w:t>
      </w:r>
      <w:r w:rsidR="00E44488" w:rsidRPr="00871BB4">
        <w:t>gemeinsam mit F. W. Horn/</w:t>
      </w:r>
      <w:r w:rsidR="00E87C34" w:rsidRPr="00871BB4">
        <w:t xml:space="preserve">U. Volp unter Mitarbeit von E. </w:t>
      </w:r>
      <w:proofErr w:type="spellStart"/>
      <w:r w:rsidR="00E87C34" w:rsidRPr="00871BB4">
        <w:t>Verwold</w:t>
      </w:r>
      <w:proofErr w:type="spellEnd"/>
      <w:r w:rsidR="004D607C" w:rsidRPr="00871BB4">
        <w:t>)</w:t>
      </w:r>
      <w:r w:rsidR="00B82331" w:rsidRPr="00871BB4">
        <w:t xml:space="preserve"> </w:t>
      </w:r>
    </w:p>
    <w:p w14:paraId="307DA020" w14:textId="77777777" w:rsidR="00DF504C" w:rsidRPr="00871BB4" w:rsidRDefault="00100802" w:rsidP="00A53818">
      <w:pPr>
        <w:pStyle w:val="BuchtitelEigen"/>
        <w:numPr>
          <w:ilvl w:val="0"/>
          <w:numId w:val="8"/>
        </w:numPr>
        <w:ind w:left="709" w:hanging="709"/>
      </w:pPr>
      <w:r w:rsidRPr="00871BB4">
        <w:t>Handbuch Bibeldidaktik, UTB</w:t>
      </w:r>
      <w:r w:rsidR="00FF1980" w:rsidRPr="00871BB4">
        <w:t xml:space="preserve"> 3996,</w:t>
      </w:r>
      <w:r w:rsidR="00D6501E" w:rsidRPr="00871BB4">
        <w:t xml:space="preserve"> </w:t>
      </w:r>
      <w:r w:rsidRPr="00871BB4">
        <w:t>Tübingen</w:t>
      </w:r>
      <w:r w:rsidR="004C264B" w:rsidRPr="00871BB4">
        <w:t>: Mohr Siebeck</w:t>
      </w:r>
      <w:r w:rsidR="004D607C" w:rsidRPr="00871BB4">
        <w:t xml:space="preserve"> 2013, </w:t>
      </w:r>
      <w:r w:rsidR="00AA42EF" w:rsidRPr="00871BB4">
        <w:t>766</w:t>
      </w:r>
      <w:r w:rsidR="004D607C" w:rsidRPr="00871BB4">
        <w:t xml:space="preserve"> S.</w:t>
      </w:r>
      <w:r w:rsidRPr="00871BB4">
        <w:t xml:space="preserve"> </w:t>
      </w:r>
      <w:r w:rsidR="004D607C" w:rsidRPr="00871BB4">
        <w:t>(</w:t>
      </w:r>
      <w:r w:rsidRPr="00871BB4">
        <w:t>gemeinsam</w:t>
      </w:r>
      <w:r w:rsidR="00AC08C0" w:rsidRPr="00871BB4">
        <w:t xml:space="preserve"> mit M.</w:t>
      </w:r>
      <w:r w:rsidRPr="00871BB4">
        <w:t xml:space="preserve"> Zimmer</w:t>
      </w:r>
      <w:r w:rsidR="00AC08C0" w:rsidRPr="00871BB4">
        <w:t>mann</w:t>
      </w:r>
      <w:r w:rsidR="008B03A9" w:rsidRPr="00871BB4">
        <w:t>,</w:t>
      </w:r>
      <w:r w:rsidR="00AC08C0" w:rsidRPr="00871BB4">
        <w:t xml:space="preserve"> unter Mitarbeit von S.</w:t>
      </w:r>
      <w:r w:rsidRPr="00871BB4">
        <w:t xml:space="preserve"> Luther</w:t>
      </w:r>
      <w:r w:rsidR="00E44488" w:rsidRPr="00871BB4">
        <w:t>/</w:t>
      </w:r>
      <w:r w:rsidR="00AC08C0" w:rsidRPr="00871BB4">
        <w:t>J.</w:t>
      </w:r>
      <w:r w:rsidR="003E5CF2" w:rsidRPr="00871BB4">
        <w:t xml:space="preserve"> </w:t>
      </w:r>
      <w:proofErr w:type="spellStart"/>
      <w:r w:rsidR="003E5CF2" w:rsidRPr="00871BB4">
        <w:t>Enners</w:t>
      </w:r>
      <w:proofErr w:type="spellEnd"/>
      <w:r w:rsidR="004D607C" w:rsidRPr="00871BB4">
        <w:t>)</w:t>
      </w:r>
    </w:p>
    <w:p w14:paraId="5E74B44E" w14:textId="77777777" w:rsidR="00100802" w:rsidRPr="00871BB4" w:rsidRDefault="004D607C" w:rsidP="00A53818">
      <w:pPr>
        <w:pStyle w:val="BuchtitelEigen"/>
        <w:ind w:left="709" w:firstLine="0"/>
        <w:rPr>
          <w:i/>
          <w:iCs/>
        </w:rPr>
      </w:pPr>
      <w:r w:rsidRPr="00871BB4">
        <w:rPr>
          <w:i/>
          <w:iCs/>
        </w:rPr>
        <w:t xml:space="preserve">2. </w:t>
      </w:r>
      <w:r w:rsidR="00BC113F" w:rsidRPr="00871BB4">
        <w:rPr>
          <w:i/>
          <w:iCs/>
        </w:rPr>
        <w:t>revidierte und erweiterte Auflage 2018</w:t>
      </w:r>
      <w:r w:rsidRPr="00871BB4">
        <w:rPr>
          <w:i/>
          <w:iCs/>
        </w:rPr>
        <w:t>, XVII, 818 S.</w:t>
      </w:r>
      <w:r w:rsidR="00262426" w:rsidRPr="00871BB4">
        <w:rPr>
          <w:i/>
          <w:iCs/>
        </w:rPr>
        <w:t xml:space="preserve"> </w:t>
      </w:r>
      <w:r w:rsidR="00BC113F" w:rsidRPr="00871BB4">
        <w:rPr>
          <w:i/>
          <w:iCs/>
        </w:rPr>
        <w:t xml:space="preserve">Literatur vollständig </w:t>
      </w:r>
      <w:r w:rsidRPr="00871BB4">
        <w:rPr>
          <w:i/>
          <w:iCs/>
        </w:rPr>
        <w:t>aktualisiert; 14 neue Artikel</w:t>
      </w:r>
    </w:p>
    <w:p w14:paraId="3E35F585" w14:textId="77777777" w:rsidR="00AC08C0" w:rsidRPr="00871BB4" w:rsidRDefault="00E87C34" w:rsidP="00A53818">
      <w:pPr>
        <w:pStyle w:val="BuchtitelEigen"/>
        <w:numPr>
          <w:ilvl w:val="0"/>
          <w:numId w:val="8"/>
        </w:numPr>
        <w:ind w:left="709" w:hanging="709"/>
        <w:rPr>
          <w:snapToGrid w:val="0"/>
          <w:lang w:val="en-US"/>
        </w:rPr>
      </w:pPr>
      <w:r w:rsidRPr="00871BB4">
        <w:rPr>
          <w:snapToGrid w:val="0"/>
          <w:lang w:val="en-US"/>
        </w:rPr>
        <w:lastRenderedPageBreak/>
        <w:t xml:space="preserve">Character Studies </w:t>
      </w:r>
      <w:r w:rsidR="003E5CF2" w:rsidRPr="00871BB4">
        <w:rPr>
          <w:snapToGrid w:val="0"/>
          <w:lang w:val="en-US"/>
        </w:rPr>
        <w:t>in the Fourth Gospel</w:t>
      </w:r>
      <w:r w:rsidRPr="00871BB4">
        <w:rPr>
          <w:snapToGrid w:val="0"/>
          <w:lang w:val="en-US"/>
        </w:rPr>
        <w:t xml:space="preserve">. </w:t>
      </w:r>
      <w:r w:rsidR="00A61E8D" w:rsidRPr="00871BB4">
        <w:rPr>
          <w:snapToGrid w:val="0"/>
          <w:lang w:val="en-US"/>
        </w:rPr>
        <w:t>Narrative</w:t>
      </w:r>
      <w:r w:rsidR="00100802" w:rsidRPr="00871BB4">
        <w:rPr>
          <w:snapToGrid w:val="0"/>
          <w:lang w:val="en-US"/>
        </w:rPr>
        <w:t xml:space="preserve"> </w:t>
      </w:r>
      <w:r w:rsidR="007F724B" w:rsidRPr="00871BB4">
        <w:rPr>
          <w:snapToGrid w:val="0"/>
          <w:lang w:val="en-US"/>
        </w:rPr>
        <w:t xml:space="preserve">Approaches </w:t>
      </w:r>
      <w:r w:rsidR="00100802" w:rsidRPr="00871BB4">
        <w:rPr>
          <w:snapToGrid w:val="0"/>
          <w:lang w:val="en-US"/>
        </w:rPr>
        <w:t xml:space="preserve">to </w:t>
      </w:r>
      <w:r w:rsidR="003E5CF2" w:rsidRPr="00871BB4">
        <w:rPr>
          <w:snapToGrid w:val="0"/>
          <w:lang w:val="en-US"/>
        </w:rPr>
        <w:t>Seventy</w:t>
      </w:r>
      <w:r w:rsidR="00100802" w:rsidRPr="00871BB4">
        <w:rPr>
          <w:snapToGrid w:val="0"/>
          <w:lang w:val="en-US"/>
        </w:rPr>
        <w:t xml:space="preserve"> F</w:t>
      </w:r>
      <w:r w:rsidRPr="00871BB4">
        <w:rPr>
          <w:snapToGrid w:val="0"/>
          <w:lang w:val="en-US"/>
        </w:rPr>
        <w:t>igures</w:t>
      </w:r>
      <w:r w:rsidR="003E5CF2" w:rsidRPr="00871BB4">
        <w:rPr>
          <w:snapToGrid w:val="0"/>
          <w:lang w:val="en-US"/>
        </w:rPr>
        <w:t xml:space="preserve"> in John</w:t>
      </w:r>
      <w:r w:rsidR="00100802" w:rsidRPr="00871BB4">
        <w:rPr>
          <w:snapToGrid w:val="0"/>
          <w:lang w:val="en-US"/>
        </w:rPr>
        <w:t>, WUNT</w:t>
      </w:r>
      <w:r w:rsidR="00950FF3" w:rsidRPr="00871BB4">
        <w:rPr>
          <w:snapToGrid w:val="0"/>
          <w:lang w:val="en-US"/>
        </w:rPr>
        <w:t xml:space="preserve"> 314</w:t>
      </w:r>
      <w:r w:rsidR="00AA42EF" w:rsidRPr="00871BB4">
        <w:rPr>
          <w:snapToGrid w:val="0"/>
          <w:lang w:val="en-US"/>
        </w:rPr>
        <w:t>,</w:t>
      </w:r>
      <w:r w:rsidR="00100802" w:rsidRPr="00871BB4">
        <w:rPr>
          <w:snapToGrid w:val="0"/>
          <w:lang w:val="en-US"/>
        </w:rPr>
        <w:t xml:space="preserve"> </w:t>
      </w:r>
      <w:r w:rsidR="00364311" w:rsidRPr="00871BB4">
        <w:rPr>
          <w:snapToGrid w:val="0"/>
          <w:lang w:val="en-US"/>
        </w:rPr>
        <w:t xml:space="preserve">Tübingen: Mohr </w:t>
      </w:r>
      <w:proofErr w:type="spellStart"/>
      <w:r w:rsidR="00364311" w:rsidRPr="00871BB4">
        <w:rPr>
          <w:snapToGrid w:val="0"/>
          <w:lang w:val="en-US"/>
        </w:rPr>
        <w:t>Siebeck</w:t>
      </w:r>
      <w:proofErr w:type="spellEnd"/>
      <w:r w:rsidR="00100802" w:rsidRPr="00871BB4">
        <w:rPr>
          <w:snapToGrid w:val="0"/>
          <w:lang w:val="en-US"/>
        </w:rPr>
        <w:t xml:space="preserve"> 2013</w:t>
      </w:r>
      <w:r w:rsidR="008D0B35" w:rsidRPr="00871BB4">
        <w:rPr>
          <w:snapToGrid w:val="0"/>
          <w:lang w:val="en-US"/>
        </w:rPr>
        <w:t xml:space="preserve">, </w:t>
      </w:r>
      <w:r w:rsidR="00753950" w:rsidRPr="00871BB4">
        <w:rPr>
          <w:snapToGrid w:val="0"/>
          <w:lang w:val="en-US"/>
        </w:rPr>
        <w:t xml:space="preserve">XVII, 724 </w:t>
      </w:r>
      <w:r w:rsidR="00AC08C0" w:rsidRPr="00871BB4">
        <w:rPr>
          <w:snapToGrid w:val="0"/>
          <w:lang w:val="en-US"/>
        </w:rPr>
        <w:t>S.</w:t>
      </w:r>
      <w:r w:rsidR="00100802" w:rsidRPr="00871BB4">
        <w:rPr>
          <w:snapToGrid w:val="0"/>
          <w:lang w:val="en-US"/>
        </w:rPr>
        <w:t xml:space="preserve"> (</w:t>
      </w:r>
      <w:proofErr w:type="spellStart"/>
      <w:r w:rsidR="00100802" w:rsidRPr="00871BB4">
        <w:rPr>
          <w:snapToGrid w:val="0"/>
          <w:lang w:val="en-US"/>
        </w:rPr>
        <w:t>gemeinsam</w:t>
      </w:r>
      <w:proofErr w:type="spellEnd"/>
      <w:r w:rsidR="00100802" w:rsidRPr="00871BB4">
        <w:rPr>
          <w:snapToGrid w:val="0"/>
          <w:lang w:val="en-US"/>
        </w:rPr>
        <w:t xml:space="preserve"> </w:t>
      </w:r>
      <w:proofErr w:type="spellStart"/>
      <w:r w:rsidR="00100802" w:rsidRPr="00871BB4">
        <w:rPr>
          <w:snapToGrid w:val="0"/>
          <w:lang w:val="en-US"/>
        </w:rPr>
        <w:t>mit</w:t>
      </w:r>
      <w:proofErr w:type="spellEnd"/>
      <w:r w:rsidR="00100802" w:rsidRPr="00871BB4">
        <w:rPr>
          <w:snapToGrid w:val="0"/>
          <w:lang w:val="en-US"/>
        </w:rPr>
        <w:t xml:space="preserve"> </w:t>
      </w:r>
      <w:proofErr w:type="spellStart"/>
      <w:r w:rsidR="00100802" w:rsidRPr="00871BB4">
        <w:rPr>
          <w:snapToGrid w:val="0"/>
          <w:lang w:val="en-US"/>
        </w:rPr>
        <w:t>St</w:t>
      </w:r>
      <w:r w:rsidR="00AC08C0" w:rsidRPr="00871BB4">
        <w:rPr>
          <w:snapToGrid w:val="0"/>
          <w:lang w:val="en-US"/>
        </w:rPr>
        <w:t>.</w:t>
      </w:r>
      <w:r w:rsidR="00950FF3" w:rsidRPr="00871BB4">
        <w:rPr>
          <w:snapToGrid w:val="0"/>
          <w:lang w:val="en-US"/>
        </w:rPr>
        <w:t>A</w:t>
      </w:r>
      <w:proofErr w:type="spellEnd"/>
      <w:r w:rsidR="00950FF3" w:rsidRPr="00871BB4">
        <w:rPr>
          <w:snapToGrid w:val="0"/>
          <w:lang w:val="en-US"/>
        </w:rPr>
        <w:t>.</w:t>
      </w:r>
      <w:r w:rsidR="008B03A9" w:rsidRPr="00871BB4">
        <w:rPr>
          <w:snapToGrid w:val="0"/>
          <w:lang w:val="en-US"/>
        </w:rPr>
        <w:t xml:space="preserve"> Hunt/F. Tolmie</w:t>
      </w:r>
      <w:r w:rsidR="00AC08C0" w:rsidRPr="00871BB4">
        <w:rPr>
          <w:snapToGrid w:val="0"/>
          <w:lang w:val="en-US"/>
        </w:rPr>
        <w:t>)</w:t>
      </w:r>
    </w:p>
    <w:p w14:paraId="3718B959" w14:textId="77777777" w:rsidR="0072700E" w:rsidRPr="00871BB4" w:rsidRDefault="008D0B35" w:rsidP="008D46D8">
      <w:pPr>
        <w:pStyle w:val="BuchtitelEigen"/>
        <w:ind w:hanging="397"/>
        <w:rPr>
          <w:rStyle w:val="Buchtitel"/>
        </w:rPr>
      </w:pPr>
      <w:proofErr w:type="spellStart"/>
      <w:r w:rsidRPr="00871BB4">
        <w:rPr>
          <w:rStyle w:val="Buchtitel"/>
          <w:i/>
          <w:iCs w:val="0"/>
        </w:rPr>
        <w:t>Paperbackausgabe</w:t>
      </w:r>
      <w:proofErr w:type="spellEnd"/>
      <w:r w:rsidRPr="00871BB4">
        <w:rPr>
          <w:rStyle w:val="Buchtitel"/>
          <w:i/>
          <w:iCs w:val="0"/>
        </w:rPr>
        <w:t xml:space="preserve"> (reprint),</w:t>
      </w:r>
      <w:r w:rsidR="0072700E" w:rsidRPr="00871BB4">
        <w:rPr>
          <w:rStyle w:val="Buchtitel"/>
          <w:i/>
          <w:iCs w:val="0"/>
        </w:rPr>
        <w:t xml:space="preserve"> </w:t>
      </w:r>
      <w:r w:rsidR="00AC08C0" w:rsidRPr="00871BB4">
        <w:rPr>
          <w:rStyle w:val="Buchtitel"/>
          <w:i/>
          <w:iCs w:val="0"/>
        </w:rPr>
        <w:t xml:space="preserve">Grand Rapids, Mich., USA: </w:t>
      </w:r>
      <w:r w:rsidR="0072700E" w:rsidRPr="00871BB4">
        <w:rPr>
          <w:rStyle w:val="Buchtitel"/>
          <w:i/>
          <w:iCs w:val="0"/>
        </w:rPr>
        <w:t xml:space="preserve">Eerdmans </w:t>
      </w:r>
      <w:r w:rsidRPr="00871BB4">
        <w:rPr>
          <w:rStyle w:val="Buchtitel"/>
          <w:i/>
          <w:iCs w:val="0"/>
        </w:rPr>
        <w:t>Pub</w:t>
      </w:r>
      <w:r w:rsidR="008D46D8" w:rsidRPr="00871BB4">
        <w:rPr>
          <w:rStyle w:val="Buchtitel"/>
          <w:i/>
          <w:iCs w:val="0"/>
        </w:rPr>
        <w:t>l</w:t>
      </w:r>
      <w:r w:rsidRPr="00871BB4">
        <w:rPr>
          <w:rStyle w:val="Buchtitel"/>
          <w:i/>
          <w:iCs w:val="0"/>
        </w:rPr>
        <w:t xml:space="preserve">ishing Co. </w:t>
      </w:r>
      <w:r w:rsidR="0072700E" w:rsidRPr="00871BB4">
        <w:rPr>
          <w:rStyle w:val="Buchtitel"/>
          <w:i/>
          <w:iCs w:val="0"/>
        </w:rPr>
        <w:t>2016</w:t>
      </w:r>
      <w:r w:rsidRPr="00871BB4">
        <w:rPr>
          <w:rStyle w:val="Buchtitel"/>
          <w:i/>
          <w:iCs w:val="0"/>
        </w:rPr>
        <w:t xml:space="preserve">, 746 </w:t>
      </w:r>
      <w:r w:rsidR="00E44488" w:rsidRPr="00871BB4">
        <w:rPr>
          <w:rStyle w:val="Buchtitel"/>
          <w:i/>
          <w:iCs w:val="0"/>
        </w:rPr>
        <w:t>S</w:t>
      </w:r>
      <w:r w:rsidR="00E44488" w:rsidRPr="00871BB4">
        <w:rPr>
          <w:rStyle w:val="Buchtitel"/>
        </w:rPr>
        <w:t>.</w:t>
      </w:r>
    </w:p>
    <w:p w14:paraId="4A8B507E" w14:textId="77777777" w:rsidR="00A61E8D" w:rsidRPr="00871BB4" w:rsidRDefault="003E5CF2" w:rsidP="00A53818">
      <w:pPr>
        <w:pStyle w:val="BuchtitelEigen"/>
        <w:numPr>
          <w:ilvl w:val="0"/>
          <w:numId w:val="8"/>
        </w:numPr>
        <w:ind w:left="709" w:hanging="709"/>
        <w:rPr>
          <w:snapToGrid w:val="0"/>
        </w:rPr>
      </w:pPr>
      <w:proofErr w:type="spellStart"/>
      <w:r w:rsidRPr="00871BB4">
        <w:rPr>
          <w:snapToGrid w:val="0"/>
        </w:rPr>
        <w:t>Metapho</w:t>
      </w:r>
      <w:r w:rsidR="00C96795" w:rsidRPr="00871BB4">
        <w:rPr>
          <w:snapToGrid w:val="0"/>
        </w:rPr>
        <w:t>r</w:t>
      </w:r>
      <w:proofErr w:type="spellEnd"/>
      <w:r w:rsidR="00C96795" w:rsidRPr="00871BB4">
        <w:rPr>
          <w:snapToGrid w:val="0"/>
        </w:rPr>
        <w:t xml:space="preserve">, Narrative, and </w:t>
      </w:r>
      <w:proofErr w:type="spellStart"/>
      <w:r w:rsidR="00C96795" w:rsidRPr="00871BB4">
        <w:rPr>
          <w:snapToGrid w:val="0"/>
        </w:rPr>
        <w:t>Parable</w:t>
      </w:r>
      <w:proofErr w:type="spellEnd"/>
      <w:r w:rsidR="00C96795" w:rsidRPr="00871BB4">
        <w:rPr>
          <w:snapToGrid w:val="0"/>
        </w:rPr>
        <w:t xml:space="preserve"> in Q, </w:t>
      </w:r>
      <w:r w:rsidRPr="00871BB4">
        <w:rPr>
          <w:snapToGrid w:val="0"/>
        </w:rPr>
        <w:t>WUNT</w:t>
      </w:r>
      <w:r w:rsidR="00FF1980" w:rsidRPr="00871BB4">
        <w:rPr>
          <w:snapToGrid w:val="0"/>
        </w:rPr>
        <w:t xml:space="preserve"> 315</w:t>
      </w:r>
      <w:r w:rsidR="008B3D44" w:rsidRPr="00871BB4">
        <w:rPr>
          <w:snapToGrid w:val="0"/>
        </w:rPr>
        <w:t xml:space="preserve">, </w:t>
      </w:r>
      <w:r w:rsidR="00364311" w:rsidRPr="00871BB4">
        <w:rPr>
          <w:snapToGrid w:val="0"/>
        </w:rPr>
        <w:t>Tübingen: Mohr Siebeck</w:t>
      </w:r>
      <w:r w:rsidR="008B3D44" w:rsidRPr="00871BB4">
        <w:rPr>
          <w:snapToGrid w:val="0"/>
        </w:rPr>
        <w:t xml:space="preserve"> 2014</w:t>
      </w:r>
      <w:r w:rsidR="00AC08C0" w:rsidRPr="00871BB4">
        <w:rPr>
          <w:snapToGrid w:val="0"/>
        </w:rPr>
        <w:t>, X, 423 S. (gemeinsam mit D.</w:t>
      </w:r>
      <w:r w:rsidR="008D46D8" w:rsidRPr="00871BB4">
        <w:rPr>
          <w:snapToGrid w:val="0"/>
        </w:rPr>
        <w:t xml:space="preserve"> T. Roth/</w:t>
      </w:r>
      <w:r w:rsidR="00AC08C0" w:rsidRPr="00871BB4">
        <w:rPr>
          <w:snapToGrid w:val="0"/>
        </w:rPr>
        <w:t>M.</w:t>
      </w:r>
      <w:r w:rsidR="008B3D44" w:rsidRPr="00871BB4">
        <w:rPr>
          <w:snapToGrid w:val="0"/>
        </w:rPr>
        <w:t xml:space="preserve"> Labahn)</w:t>
      </w:r>
    </w:p>
    <w:p w14:paraId="5D9BBE59" w14:textId="77777777" w:rsidR="007A5C47" w:rsidRPr="00871BB4" w:rsidRDefault="00A61E8D" w:rsidP="00A53818">
      <w:pPr>
        <w:pStyle w:val="BuchtitelEigen"/>
        <w:numPr>
          <w:ilvl w:val="0"/>
          <w:numId w:val="8"/>
        </w:numPr>
        <w:ind w:left="709" w:hanging="709"/>
        <w:rPr>
          <w:snapToGrid w:val="0"/>
        </w:rPr>
      </w:pPr>
      <w:r w:rsidRPr="00871BB4">
        <w:rPr>
          <w:snapToGrid w:val="0"/>
        </w:rPr>
        <w:t xml:space="preserve">Studienbuch Hermeneutik. Bibelauslegung durch die Jahrhunderte als Lernfeld der Textinterpretation. Portraits – Modelle – Quellentexte, </w:t>
      </w:r>
      <w:r w:rsidR="004C264B" w:rsidRPr="00871BB4">
        <w:rPr>
          <w:snapToGrid w:val="0"/>
        </w:rPr>
        <w:t xml:space="preserve">Gütersloh: Gütersloher Verlag </w:t>
      </w:r>
      <w:r w:rsidR="008D0B35" w:rsidRPr="00871BB4">
        <w:rPr>
          <w:snapToGrid w:val="0"/>
        </w:rPr>
        <w:t xml:space="preserve">2014, </w:t>
      </w:r>
      <w:r w:rsidR="001E27A1" w:rsidRPr="00871BB4">
        <w:rPr>
          <w:snapToGrid w:val="0"/>
        </w:rPr>
        <w:t>392 S. mit ca. 7</w:t>
      </w:r>
      <w:r w:rsidR="007F724B" w:rsidRPr="00871BB4">
        <w:rPr>
          <w:snapToGrid w:val="0"/>
        </w:rPr>
        <w:t>00 S. Quellentexten auf CD-ROM</w:t>
      </w:r>
      <w:r w:rsidR="00AC08C0" w:rsidRPr="00871BB4">
        <w:rPr>
          <w:snapToGrid w:val="0"/>
        </w:rPr>
        <w:t>.</w:t>
      </w:r>
      <w:r w:rsidRPr="00871BB4">
        <w:rPr>
          <w:snapToGrid w:val="0"/>
        </w:rPr>
        <w:t xml:space="preserve"> (gemeinsam mit S. Luther)</w:t>
      </w:r>
    </w:p>
    <w:p w14:paraId="3AE24E99" w14:textId="77777777" w:rsidR="00B06DA3" w:rsidRPr="00871BB4" w:rsidRDefault="006A5184" w:rsidP="00A53818">
      <w:pPr>
        <w:pStyle w:val="BuchtitelEigen"/>
        <w:numPr>
          <w:ilvl w:val="0"/>
          <w:numId w:val="8"/>
        </w:numPr>
        <w:ind w:left="709" w:hanging="709"/>
      </w:pPr>
      <w:r w:rsidRPr="00871BB4">
        <w:rPr>
          <w:snapToGrid w:val="0"/>
        </w:rPr>
        <w:t xml:space="preserve">Hermeneutik der </w:t>
      </w:r>
      <w:r w:rsidR="007A5C47" w:rsidRPr="00871BB4">
        <w:rPr>
          <w:snapToGrid w:val="0"/>
        </w:rPr>
        <w:t xml:space="preserve">frühchristlichen </w:t>
      </w:r>
      <w:r w:rsidRPr="00871BB4">
        <w:rPr>
          <w:snapToGrid w:val="0"/>
        </w:rPr>
        <w:t xml:space="preserve">Wundererzählungen, </w:t>
      </w:r>
      <w:r w:rsidR="007A5C47" w:rsidRPr="00871BB4">
        <w:rPr>
          <w:snapToGrid w:val="0"/>
        </w:rPr>
        <w:t xml:space="preserve">Geschichtliche, literarische und rezeptionsorientierte Perspektiven, </w:t>
      </w:r>
      <w:r w:rsidRPr="00871BB4">
        <w:rPr>
          <w:snapToGrid w:val="0"/>
        </w:rPr>
        <w:t>WUNT</w:t>
      </w:r>
      <w:r w:rsidR="009600EF" w:rsidRPr="00871BB4">
        <w:rPr>
          <w:snapToGrid w:val="0"/>
        </w:rPr>
        <w:t xml:space="preserve"> 33</w:t>
      </w:r>
      <w:r w:rsidR="007A5C47" w:rsidRPr="00871BB4">
        <w:rPr>
          <w:snapToGrid w:val="0"/>
        </w:rPr>
        <w:t>9</w:t>
      </w:r>
      <w:r w:rsidRPr="00871BB4">
        <w:rPr>
          <w:snapToGrid w:val="0"/>
        </w:rPr>
        <w:t xml:space="preserve">, </w:t>
      </w:r>
      <w:r w:rsidR="00364311" w:rsidRPr="00871BB4">
        <w:rPr>
          <w:snapToGrid w:val="0"/>
        </w:rPr>
        <w:t>Tübingen: Mohr Siebeck</w:t>
      </w:r>
      <w:r w:rsidR="00753950" w:rsidRPr="00871BB4">
        <w:rPr>
          <w:snapToGrid w:val="0"/>
        </w:rPr>
        <w:t xml:space="preserve"> 2014, </w:t>
      </w:r>
      <w:r w:rsidR="007A5C47" w:rsidRPr="00871BB4">
        <w:rPr>
          <w:snapToGrid w:val="0"/>
        </w:rPr>
        <w:t>716 S</w:t>
      </w:r>
      <w:r w:rsidR="00753950" w:rsidRPr="00871BB4">
        <w:rPr>
          <w:snapToGrid w:val="0"/>
        </w:rPr>
        <w:t xml:space="preserve">. </w:t>
      </w:r>
      <w:r w:rsidR="00753950" w:rsidRPr="00871BB4">
        <w:rPr>
          <w:snapToGrid w:val="0"/>
          <w:sz w:val="22"/>
        </w:rPr>
        <w:t>(</w:t>
      </w:r>
      <w:r w:rsidRPr="00871BB4">
        <w:rPr>
          <w:snapToGrid w:val="0"/>
        </w:rPr>
        <w:t>gemeinsam mit B. Kollmann)</w:t>
      </w:r>
    </w:p>
    <w:p w14:paraId="16EE1D80" w14:textId="77777777" w:rsidR="00A17443" w:rsidRPr="00871BB4" w:rsidRDefault="00A17443" w:rsidP="00A53818">
      <w:pPr>
        <w:pStyle w:val="BuchtitelEigen"/>
        <w:numPr>
          <w:ilvl w:val="0"/>
          <w:numId w:val="8"/>
        </w:numPr>
        <w:ind w:left="709" w:hanging="709"/>
      </w:pPr>
      <w:r w:rsidRPr="00871BB4">
        <w:t xml:space="preserve">Metapher – </w:t>
      </w:r>
      <w:proofErr w:type="spellStart"/>
      <w:r w:rsidRPr="00871BB4">
        <w:t>Narratio</w:t>
      </w:r>
      <w:proofErr w:type="spellEnd"/>
      <w:r w:rsidRPr="00871BB4">
        <w:t xml:space="preserve"> – Mimesis – Doxologie. Begründungsformen frühchristlicher und antiker Ethik, Kontexte und Normen der neutestamentlichen Ethik, Bd. VII, WUNT 356, </w:t>
      </w:r>
      <w:r w:rsidR="00364311" w:rsidRPr="00871BB4">
        <w:t>Tübingen: Mohr Siebeck</w:t>
      </w:r>
      <w:r w:rsidRPr="00871BB4">
        <w:t xml:space="preserve"> 2016</w:t>
      </w:r>
      <w:r w:rsidR="007A15E5" w:rsidRPr="00871BB4">
        <w:t>, 452 S.</w:t>
      </w:r>
      <w:r w:rsidRPr="00871BB4">
        <w:t xml:space="preserve"> (gem</w:t>
      </w:r>
      <w:r w:rsidR="008B03A9" w:rsidRPr="00871BB4">
        <w:t>einsam mit U. Volp/F.</w:t>
      </w:r>
      <w:r w:rsidR="008D46D8" w:rsidRPr="00871BB4">
        <w:t>W. Horn)</w:t>
      </w:r>
    </w:p>
    <w:p w14:paraId="47EE69C7" w14:textId="77777777" w:rsidR="000A5C8E" w:rsidRPr="00871BB4" w:rsidRDefault="000A5C8E" w:rsidP="00A53818">
      <w:pPr>
        <w:pStyle w:val="BuchtitelEigen"/>
        <w:numPr>
          <w:ilvl w:val="0"/>
          <w:numId w:val="8"/>
        </w:numPr>
        <w:ind w:left="709" w:hanging="709"/>
        <w:rPr>
          <w:snapToGrid w:val="0"/>
        </w:rPr>
      </w:pPr>
      <w:r w:rsidRPr="00871BB4">
        <w:rPr>
          <w:snapToGrid w:val="0"/>
        </w:rPr>
        <w:t>Kompendium der frühchr</w:t>
      </w:r>
      <w:r w:rsidR="008D46D8" w:rsidRPr="00871BB4">
        <w:rPr>
          <w:snapToGrid w:val="0"/>
        </w:rPr>
        <w:t>istlichen Wundererzählungen. B</w:t>
      </w:r>
      <w:r w:rsidRPr="00871BB4">
        <w:rPr>
          <w:snapToGrid w:val="0"/>
        </w:rPr>
        <w:t>d</w:t>
      </w:r>
      <w:r w:rsidR="008D46D8" w:rsidRPr="00871BB4">
        <w:rPr>
          <w:snapToGrid w:val="0"/>
        </w:rPr>
        <w:t>.</w:t>
      </w:r>
      <w:r w:rsidRPr="00871BB4">
        <w:rPr>
          <w:snapToGrid w:val="0"/>
        </w:rPr>
        <w:t xml:space="preserve"> 2: Die Wunder der Apostel, </w:t>
      </w:r>
      <w:r w:rsidR="004C264B" w:rsidRPr="00871BB4">
        <w:rPr>
          <w:snapToGrid w:val="0"/>
        </w:rPr>
        <w:t xml:space="preserve">Gütersloh: Gütersloher Verlag </w:t>
      </w:r>
      <w:r w:rsidRPr="00871BB4">
        <w:rPr>
          <w:snapToGrid w:val="0"/>
        </w:rPr>
        <w:t>2017</w:t>
      </w:r>
      <w:r w:rsidR="008D46D8" w:rsidRPr="00871BB4">
        <w:rPr>
          <w:snapToGrid w:val="0"/>
        </w:rPr>
        <w:t>, 1157 S.</w:t>
      </w:r>
      <w:r w:rsidRPr="00871BB4">
        <w:rPr>
          <w:snapToGrid w:val="0"/>
        </w:rPr>
        <w:t xml:space="preserve"> (</w:t>
      </w:r>
      <w:r w:rsidR="008C79AC" w:rsidRPr="00871BB4">
        <w:rPr>
          <w:snapToGrid w:val="0"/>
        </w:rPr>
        <w:t>in Ve</w:t>
      </w:r>
      <w:r w:rsidR="008D46D8" w:rsidRPr="00871BB4">
        <w:rPr>
          <w:snapToGrid w:val="0"/>
        </w:rPr>
        <w:t xml:space="preserve">rbindung mit I. </w:t>
      </w:r>
      <w:proofErr w:type="spellStart"/>
      <w:r w:rsidR="008D46D8" w:rsidRPr="00871BB4">
        <w:rPr>
          <w:snapToGrid w:val="0"/>
        </w:rPr>
        <w:t>Czachesz</w:t>
      </w:r>
      <w:proofErr w:type="spellEnd"/>
      <w:r w:rsidR="008D46D8" w:rsidRPr="00871BB4">
        <w:rPr>
          <w:snapToGrid w:val="0"/>
        </w:rPr>
        <w:t>/B. Kollmann/S. Luther/A. Merz/T.</w:t>
      </w:r>
      <w:r w:rsidR="008C79AC" w:rsidRPr="00871BB4">
        <w:rPr>
          <w:snapToGrid w:val="0"/>
        </w:rPr>
        <w:t xml:space="preserve"> Nicklas) </w:t>
      </w:r>
    </w:p>
    <w:p w14:paraId="205CCC90" w14:textId="77777777" w:rsidR="000A5C8E" w:rsidRPr="00871BB4" w:rsidRDefault="000A5C8E" w:rsidP="00A53818">
      <w:pPr>
        <w:pStyle w:val="BuchtitelEigen"/>
        <w:numPr>
          <w:ilvl w:val="0"/>
          <w:numId w:val="8"/>
        </w:numPr>
        <w:ind w:left="709" w:hanging="709"/>
        <w:rPr>
          <w:snapToGrid w:val="0"/>
        </w:rPr>
      </w:pPr>
      <w:r w:rsidRPr="00871BB4">
        <w:rPr>
          <w:snapToGrid w:val="0"/>
        </w:rPr>
        <w:t>Text und Geschichte. Geschichtswissenschaftliche und literaturwissenschaftliche Beiträge zum Faktizitäts-Fiktionalitäts-Geflecht in antiken Texten</w:t>
      </w:r>
      <w:r w:rsidR="00E456B0" w:rsidRPr="00871BB4">
        <w:rPr>
          <w:snapToGrid w:val="0"/>
        </w:rPr>
        <w:t>, Veröffentlichungen der wissenschaftlichen Gesellschaft für Theologie (</w:t>
      </w:r>
      <w:r w:rsidR="008D46D8" w:rsidRPr="00871BB4">
        <w:rPr>
          <w:snapToGrid w:val="0"/>
        </w:rPr>
        <w:t xml:space="preserve">= </w:t>
      </w:r>
      <w:proofErr w:type="spellStart"/>
      <w:r w:rsidR="008D46D8" w:rsidRPr="00871BB4">
        <w:rPr>
          <w:snapToGrid w:val="0"/>
        </w:rPr>
        <w:t>VWGTh</w:t>
      </w:r>
      <w:proofErr w:type="spellEnd"/>
      <w:r w:rsidR="008D46D8" w:rsidRPr="00871BB4">
        <w:rPr>
          <w:snapToGrid w:val="0"/>
        </w:rPr>
        <w:t>) Bd.</w:t>
      </w:r>
      <w:r w:rsidR="00E456B0" w:rsidRPr="00871BB4">
        <w:rPr>
          <w:snapToGrid w:val="0"/>
        </w:rPr>
        <w:t xml:space="preserve"> 46, Leipzig</w:t>
      </w:r>
      <w:r w:rsidR="004C264B" w:rsidRPr="00871BB4">
        <w:rPr>
          <w:snapToGrid w:val="0"/>
        </w:rPr>
        <w:t>:</w:t>
      </w:r>
      <w:r w:rsidR="00E456B0" w:rsidRPr="00871BB4">
        <w:rPr>
          <w:snapToGrid w:val="0"/>
        </w:rPr>
        <w:t xml:space="preserve"> E</w:t>
      </w:r>
      <w:r w:rsidR="008D46D8" w:rsidRPr="00871BB4">
        <w:rPr>
          <w:snapToGrid w:val="0"/>
        </w:rPr>
        <w:t>vangelische Verlagsanstalt 2017, 373 S.</w:t>
      </w:r>
    </w:p>
    <w:p w14:paraId="23207EEA" w14:textId="77777777" w:rsidR="0049549D" w:rsidRPr="00871BB4" w:rsidRDefault="000A5C8E" w:rsidP="00A53818">
      <w:pPr>
        <w:pStyle w:val="BuchtitelEigen"/>
        <w:numPr>
          <w:ilvl w:val="0"/>
          <w:numId w:val="8"/>
        </w:numPr>
        <w:ind w:left="709" w:hanging="709"/>
        <w:rPr>
          <w:snapToGrid w:val="0"/>
        </w:rPr>
      </w:pPr>
      <w:r w:rsidRPr="00871BB4">
        <w:rPr>
          <w:snapToGrid w:val="0"/>
          <w:lang w:val="en-US"/>
        </w:rPr>
        <w:t xml:space="preserve">Biblical Ethics and Application. Purview, Validity, and Relevance of Biblical Texts in Ethical Discourse. </w:t>
      </w:r>
      <w:r w:rsidR="00262426" w:rsidRPr="00871BB4">
        <w:rPr>
          <w:snapToGrid w:val="0"/>
        </w:rPr>
        <w:t>Festschrift J.</w:t>
      </w:r>
      <w:r w:rsidRPr="00871BB4">
        <w:rPr>
          <w:snapToGrid w:val="0"/>
        </w:rPr>
        <w:t>G. van der Watt, Kontexte und Normen neutestamentlicher Ethik, Bd. IX, WUNT 384, Tübingen: Mohr Siebeck 2017</w:t>
      </w:r>
      <w:r w:rsidR="007A15E5" w:rsidRPr="00871BB4">
        <w:rPr>
          <w:snapToGrid w:val="0"/>
        </w:rPr>
        <w:t>, 426 S.</w:t>
      </w:r>
      <w:r w:rsidR="00236F4F" w:rsidRPr="00871BB4">
        <w:rPr>
          <w:snapToGrid w:val="0"/>
        </w:rPr>
        <w:t xml:space="preserve"> (gemeinsam mit St.</w:t>
      </w:r>
      <w:r w:rsidRPr="00871BB4">
        <w:rPr>
          <w:snapToGrid w:val="0"/>
        </w:rPr>
        <w:t xml:space="preserve"> Joubert)</w:t>
      </w:r>
      <w:r w:rsidR="00355161" w:rsidRPr="00871BB4">
        <w:rPr>
          <w:snapToGrid w:val="0"/>
        </w:rPr>
        <w:t>.</w:t>
      </w:r>
    </w:p>
    <w:p w14:paraId="30B19F3D" w14:textId="77777777" w:rsidR="0052654D" w:rsidRPr="00871BB4" w:rsidRDefault="0049549D" w:rsidP="00D53963">
      <w:pPr>
        <w:pStyle w:val="BuchtitelEigen"/>
        <w:numPr>
          <w:ilvl w:val="0"/>
          <w:numId w:val="8"/>
        </w:numPr>
        <w:ind w:hanging="720"/>
        <w:rPr>
          <w:bCs/>
          <w:snapToGrid w:val="0"/>
        </w:rPr>
      </w:pPr>
      <w:r w:rsidRPr="00871BB4">
        <w:rPr>
          <w:bCs/>
          <w:snapToGrid w:val="0"/>
        </w:rPr>
        <w:t>Faszination der Wunder Jesu und der Apostel. D</w:t>
      </w:r>
      <w:r w:rsidRPr="00871BB4">
        <w:rPr>
          <w:snapToGrid w:val="0"/>
        </w:rPr>
        <w:t>ie</w:t>
      </w:r>
      <w:r w:rsidRPr="00871BB4">
        <w:rPr>
          <w:bCs/>
          <w:snapToGrid w:val="0"/>
        </w:rPr>
        <w:t xml:space="preserve"> Debatte um frühchristliche Wundererzählungen geht weiter, Biblisch-Theologische Studien</w:t>
      </w:r>
      <w:r w:rsidR="00EA5F1B" w:rsidRPr="00871BB4">
        <w:rPr>
          <w:bCs/>
          <w:snapToGrid w:val="0"/>
        </w:rPr>
        <w:t xml:space="preserve"> 184</w:t>
      </w:r>
      <w:r w:rsidRPr="00871BB4">
        <w:rPr>
          <w:bCs/>
          <w:snapToGrid w:val="0"/>
        </w:rPr>
        <w:t>, Göttin</w:t>
      </w:r>
      <w:r w:rsidR="00601ED9" w:rsidRPr="00871BB4">
        <w:rPr>
          <w:bCs/>
          <w:snapToGrid w:val="0"/>
        </w:rPr>
        <w:t>gen: Vandenhoeck &amp; Ruprecht 2020</w:t>
      </w:r>
      <w:r w:rsidR="007A15E5" w:rsidRPr="00871BB4">
        <w:rPr>
          <w:bCs/>
          <w:snapToGrid w:val="0"/>
        </w:rPr>
        <w:t>, 267 S</w:t>
      </w:r>
      <w:r w:rsidR="00EA5F1B" w:rsidRPr="00871BB4">
        <w:rPr>
          <w:bCs/>
          <w:snapToGrid w:val="0"/>
        </w:rPr>
        <w:t>.</w:t>
      </w:r>
    </w:p>
    <w:p w14:paraId="2936C4E6" w14:textId="77777777" w:rsidR="0052654D" w:rsidRPr="00871BB4" w:rsidRDefault="0052654D" w:rsidP="00D53963">
      <w:pPr>
        <w:pStyle w:val="BuchtitelEigen"/>
        <w:numPr>
          <w:ilvl w:val="0"/>
          <w:numId w:val="8"/>
        </w:numPr>
        <w:ind w:hanging="720"/>
        <w:rPr>
          <w:bCs/>
          <w:snapToGrid w:val="0"/>
          <w:lang w:val="en-US"/>
        </w:rPr>
      </w:pPr>
      <w:r w:rsidRPr="00871BB4">
        <w:rPr>
          <w:bCs/>
          <w:snapToGrid w:val="0"/>
          <w:lang w:val="en-US"/>
        </w:rPr>
        <w:t>“Ready for Every Good Work” (Titus 3:1): Implicit Ethics in the Letter to Titus (</w:t>
      </w:r>
      <w:proofErr w:type="spellStart"/>
      <w:r w:rsidRPr="00871BB4">
        <w:rPr>
          <w:bCs/>
          <w:snapToGrid w:val="0"/>
          <w:lang w:val="en-US"/>
        </w:rPr>
        <w:t>Kontexte</w:t>
      </w:r>
      <w:proofErr w:type="spellEnd"/>
      <w:r w:rsidRPr="00871BB4">
        <w:rPr>
          <w:bCs/>
          <w:snapToGrid w:val="0"/>
          <w:lang w:val="en-US"/>
        </w:rPr>
        <w:t xml:space="preserve"> und Normen </w:t>
      </w:r>
      <w:proofErr w:type="spellStart"/>
      <w:r w:rsidRPr="00871BB4">
        <w:rPr>
          <w:bCs/>
          <w:snapToGrid w:val="0"/>
          <w:lang w:val="en-US"/>
        </w:rPr>
        <w:t>neutestamentlicher</w:t>
      </w:r>
      <w:proofErr w:type="spellEnd"/>
      <w:r w:rsidRPr="00871BB4">
        <w:rPr>
          <w:bCs/>
          <w:snapToGrid w:val="0"/>
          <w:lang w:val="en-US"/>
        </w:rPr>
        <w:t xml:space="preserve"> </w:t>
      </w:r>
      <w:proofErr w:type="spellStart"/>
      <w:r w:rsidRPr="00871BB4">
        <w:rPr>
          <w:bCs/>
          <w:snapToGrid w:val="0"/>
          <w:lang w:val="en-US"/>
        </w:rPr>
        <w:t>Ethik</w:t>
      </w:r>
      <w:proofErr w:type="spellEnd"/>
      <w:r w:rsidRPr="00871BB4">
        <w:rPr>
          <w:bCs/>
          <w:snapToGrid w:val="0"/>
          <w:lang w:val="en-US"/>
        </w:rPr>
        <w:t>/Contexts and Norms of New Testament Ethics Volum</w:t>
      </w:r>
      <w:r w:rsidR="00D53963" w:rsidRPr="00871BB4">
        <w:rPr>
          <w:bCs/>
          <w:snapToGrid w:val="0"/>
          <w:lang w:val="en-US"/>
        </w:rPr>
        <w:t xml:space="preserve">e XIII, WUNT 484, Tübingen: Mohr </w:t>
      </w:r>
      <w:proofErr w:type="spellStart"/>
      <w:r w:rsidR="00D53963" w:rsidRPr="00871BB4">
        <w:rPr>
          <w:bCs/>
          <w:snapToGrid w:val="0"/>
          <w:lang w:val="en-US"/>
        </w:rPr>
        <w:t>Siebeck</w:t>
      </w:r>
      <w:proofErr w:type="spellEnd"/>
      <w:r w:rsidR="00D53963" w:rsidRPr="00871BB4">
        <w:rPr>
          <w:bCs/>
          <w:snapToGrid w:val="0"/>
          <w:lang w:val="en-US"/>
        </w:rPr>
        <w:t xml:space="preserve"> 2022, 321 S. </w:t>
      </w:r>
      <w:r w:rsidRPr="00871BB4">
        <w:rPr>
          <w:bCs/>
          <w:snapToGrid w:val="0"/>
          <w:lang w:val="en-US"/>
        </w:rPr>
        <w:t>(</w:t>
      </w:r>
      <w:proofErr w:type="spellStart"/>
      <w:r w:rsidRPr="00871BB4">
        <w:rPr>
          <w:bCs/>
          <w:snapToGrid w:val="0"/>
          <w:lang w:val="en-US"/>
        </w:rPr>
        <w:t>gemeinsam</w:t>
      </w:r>
      <w:proofErr w:type="spellEnd"/>
      <w:r w:rsidRPr="00871BB4">
        <w:rPr>
          <w:bCs/>
          <w:snapToGrid w:val="0"/>
          <w:lang w:val="en-US"/>
        </w:rPr>
        <w:t xml:space="preserve"> </w:t>
      </w:r>
      <w:proofErr w:type="spellStart"/>
      <w:r w:rsidRPr="00871BB4">
        <w:rPr>
          <w:bCs/>
          <w:snapToGrid w:val="0"/>
          <w:lang w:val="en-US"/>
        </w:rPr>
        <w:t>mit</w:t>
      </w:r>
      <w:proofErr w:type="spellEnd"/>
      <w:r w:rsidRPr="00871BB4">
        <w:rPr>
          <w:bCs/>
          <w:snapToGrid w:val="0"/>
          <w:lang w:val="en-US"/>
        </w:rPr>
        <w:t xml:space="preserve"> </w:t>
      </w:r>
      <w:proofErr w:type="spellStart"/>
      <w:r w:rsidRPr="00871BB4">
        <w:rPr>
          <w:bCs/>
          <w:snapToGrid w:val="0"/>
          <w:lang w:val="en-US"/>
        </w:rPr>
        <w:t>Dogara</w:t>
      </w:r>
      <w:proofErr w:type="spellEnd"/>
      <w:r w:rsidRPr="00871BB4">
        <w:rPr>
          <w:bCs/>
          <w:snapToGrid w:val="0"/>
          <w:lang w:val="en-US"/>
        </w:rPr>
        <w:t xml:space="preserve"> Ishaya Manomi)</w:t>
      </w:r>
      <w:r w:rsidR="00D53963" w:rsidRPr="00871BB4">
        <w:rPr>
          <w:bCs/>
          <w:snapToGrid w:val="0"/>
          <w:lang w:val="en-US"/>
        </w:rPr>
        <w:t xml:space="preserve">. </w:t>
      </w:r>
    </w:p>
    <w:p w14:paraId="3EDECE0C" w14:textId="77777777" w:rsidR="00A53818" w:rsidRPr="00871BB4" w:rsidRDefault="00A53818" w:rsidP="00A53818">
      <w:pPr>
        <w:pStyle w:val="Listenabsatz"/>
        <w:numPr>
          <w:ilvl w:val="0"/>
          <w:numId w:val="8"/>
        </w:numPr>
        <w:ind w:hanging="720"/>
        <w:rPr>
          <w:rFonts w:ascii="Arial" w:eastAsia="Times New Roman" w:hAnsi="Arial" w:cs="Arial"/>
          <w:bCs/>
          <w:snapToGrid w:val="0"/>
          <w:sz w:val="24"/>
          <w:szCs w:val="24"/>
          <w:lang w:eastAsia="de-DE"/>
        </w:rPr>
      </w:pPr>
      <w:r w:rsidRPr="00871BB4">
        <w:rPr>
          <w:rFonts w:ascii="Arial" w:eastAsia="Times New Roman" w:hAnsi="Arial" w:cs="Arial"/>
          <w:bCs/>
          <w:snapToGrid w:val="0"/>
          <w:sz w:val="24"/>
          <w:szCs w:val="24"/>
          <w:lang w:eastAsia="de-DE"/>
        </w:rPr>
        <w:t>Ökologische Ethik/</w:t>
      </w:r>
      <w:proofErr w:type="spellStart"/>
      <w:r w:rsidRPr="00871BB4">
        <w:rPr>
          <w:rFonts w:ascii="Arial" w:eastAsia="Times New Roman" w:hAnsi="Arial" w:cs="Arial"/>
          <w:bCs/>
          <w:snapToGrid w:val="0"/>
          <w:sz w:val="24"/>
          <w:szCs w:val="24"/>
          <w:lang w:eastAsia="de-DE"/>
        </w:rPr>
        <w:t>Ecological</w:t>
      </w:r>
      <w:proofErr w:type="spellEnd"/>
      <w:r w:rsidRPr="00871BB4">
        <w:rPr>
          <w:rFonts w:ascii="Arial" w:eastAsia="Times New Roman" w:hAnsi="Arial" w:cs="Arial"/>
          <w:bCs/>
          <w:snapToGrid w:val="0"/>
          <w:sz w:val="24"/>
          <w:szCs w:val="24"/>
          <w:lang w:eastAsia="de-DE"/>
        </w:rPr>
        <w:t xml:space="preserve"> </w:t>
      </w:r>
      <w:proofErr w:type="spellStart"/>
      <w:r w:rsidRPr="00871BB4">
        <w:rPr>
          <w:rFonts w:ascii="Arial" w:eastAsia="Times New Roman" w:hAnsi="Arial" w:cs="Arial"/>
          <w:bCs/>
          <w:snapToGrid w:val="0"/>
          <w:sz w:val="24"/>
          <w:szCs w:val="24"/>
          <w:lang w:eastAsia="de-DE"/>
        </w:rPr>
        <w:t>Ethics</w:t>
      </w:r>
      <w:proofErr w:type="spellEnd"/>
      <w:r w:rsidRPr="00871BB4">
        <w:rPr>
          <w:rFonts w:ascii="Arial" w:eastAsia="Times New Roman" w:hAnsi="Arial" w:cs="Arial"/>
          <w:bCs/>
          <w:snapToGrid w:val="0"/>
          <w:sz w:val="24"/>
          <w:szCs w:val="24"/>
          <w:lang w:eastAsia="de-DE"/>
        </w:rPr>
        <w:t xml:space="preserve">, Special </w:t>
      </w:r>
      <w:proofErr w:type="spellStart"/>
      <w:r w:rsidRPr="00871BB4">
        <w:rPr>
          <w:rFonts w:ascii="Arial" w:eastAsia="Times New Roman" w:hAnsi="Arial" w:cs="Arial"/>
          <w:bCs/>
          <w:snapToGrid w:val="0"/>
          <w:sz w:val="24"/>
          <w:szCs w:val="24"/>
          <w:lang w:eastAsia="de-DE"/>
        </w:rPr>
        <w:t>Issue</w:t>
      </w:r>
      <w:proofErr w:type="spellEnd"/>
      <w:r w:rsidRPr="00871BB4">
        <w:rPr>
          <w:rFonts w:ascii="Arial" w:eastAsia="Times New Roman" w:hAnsi="Arial" w:cs="Arial"/>
          <w:bCs/>
          <w:snapToGrid w:val="0"/>
          <w:sz w:val="24"/>
          <w:szCs w:val="24"/>
          <w:lang w:eastAsia="de-DE"/>
        </w:rPr>
        <w:t xml:space="preserve"> of JEAC 5 (2023), siehe </w:t>
      </w:r>
      <w:hyperlink r:id="rId9" w:history="1">
        <w:r w:rsidRPr="00871BB4">
          <w:rPr>
            <w:rStyle w:val="Hyperlink"/>
            <w:rFonts w:ascii="Arial" w:eastAsia="Times New Roman" w:hAnsi="Arial" w:cs="Arial"/>
            <w:bCs/>
            <w:snapToGrid w:val="0"/>
            <w:sz w:val="24"/>
            <w:szCs w:val="24"/>
            <w:lang w:eastAsia="de-DE"/>
          </w:rPr>
          <w:t>https://jeac.de/ojs/index.php/jeac/issue/view/101</w:t>
        </w:r>
      </w:hyperlink>
      <w:r w:rsidRPr="00871BB4">
        <w:rPr>
          <w:rFonts w:ascii="Arial" w:eastAsia="Times New Roman" w:hAnsi="Arial" w:cs="Arial"/>
          <w:bCs/>
          <w:snapToGrid w:val="0"/>
          <w:sz w:val="24"/>
          <w:szCs w:val="24"/>
          <w:lang w:eastAsia="de-DE"/>
        </w:rPr>
        <w:t xml:space="preserve"> (federführend </w:t>
      </w:r>
      <w:proofErr w:type="spellStart"/>
      <w:r w:rsidRPr="00871BB4">
        <w:rPr>
          <w:rFonts w:ascii="Arial" w:eastAsia="Times New Roman" w:hAnsi="Arial" w:cs="Arial"/>
          <w:bCs/>
          <w:snapToGrid w:val="0"/>
          <w:sz w:val="24"/>
          <w:szCs w:val="24"/>
          <w:lang w:eastAsia="de-DE"/>
        </w:rPr>
        <w:t>hg</w:t>
      </w:r>
      <w:proofErr w:type="spellEnd"/>
      <w:r w:rsidRPr="00871BB4">
        <w:rPr>
          <w:rFonts w:ascii="Arial" w:eastAsia="Times New Roman" w:hAnsi="Arial" w:cs="Arial"/>
          <w:bCs/>
          <w:snapToGrid w:val="0"/>
          <w:sz w:val="24"/>
          <w:szCs w:val="24"/>
          <w:lang w:eastAsia="de-DE"/>
        </w:rPr>
        <w:t>. zusammen mit Raphaela Meyer zu Hörste-Bührer).</w:t>
      </w:r>
    </w:p>
    <w:p w14:paraId="13916C64" w14:textId="149F982F" w:rsidR="00E5080B" w:rsidRPr="00871BB4" w:rsidRDefault="00A53818" w:rsidP="00A53818">
      <w:pPr>
        <w:pStyle w:val="Listenabsatz"/>
        <w:numPr>
          <w:ilvl w:val="0"/>
          <w:numId w:val="8"/>
        </w:numPr>
        <w:ind w:hanging="720"/>
        <w:rPr>
          <w:rFonts w:ascii="Arial" w:eastAsia="Times New Roman" w:hAnsi="Arial" w:cs="Arial"/>
          <w:bCs/>
          <w:snapToGrid w:val="0"/>
          <w:sz w:val="24"/>
          <w:szCs w:val="24"/>
          <w:lang w:eastAsia="de-DE"/>
        </w:rPr>
      </w:pPr>
      <w:r w:rsidRPr="00871BB4">
        <w:rPr>
          <w:rFonts w:ascii="Arial" w:eastAsia="Times New Roman" w:hAnsi="Arial" w:cs="Arial"/>
          <w:bCs/>
          <w:snapToGrid w:val="0"/>
          <w:sz w:val="24"/>
          <w:szCs w:val="24"/>
          <w:lang w:eastAsia="de-DE"/>
        </w:rPr>
        <w:t xml:space="preserve"> </w:t>
      </w:r>
      <w:r w:rsidR="00493625" w:rsidRPr="00871BB4">
        <w:rPr>
          <w:rFonts w:ascii="Arial" w:eastAsia="Times New Roman" w:hAnsi="Arial" w:cs="Arial"/>
          <w:bCs/>
          <w:snapToGrid w:val="0"/>
          <w:sz w:val="24"/>
          <w:szCs w:val="24"/>
          <w:lang w:eastAsia="de-DE"/>
        </w:rPr>
        <w:t>Ethik der Zeit - Zeiten der Ethik. Ethische Temporalität in Antike und Christentum</w:t>
      </w:r>
      <w:proofErr w:type="gramStart"/>
      <w:r w:rsidR="00493625" w:rsidRPr="00871BB4">
        <w:rPr>
          <w:rFonts w:ascii="Arial" w:eastAsia="Times New Roman" w:hAnsi="Arial" w:cs="Arial"/>
          <w:bCs/>
          <w:snapToGrid w:val="0"/>
          <w:sz w:val="24"/>
          <w:szCs w:val="24"/>
          <w:lang w:eastAsia="de-DE"/>
        </w:rPr>
        <w:t>. ,</w:t>
      </w:r>
      <w:proofErr w:type="gramEnd"/>
      <w:r w:rsidR="00493625" w:rsidRPr="00871BB4">
        <w:rPr>
          <w:rFonts w:ascii="Arial" w:eastAsia="Times New Roman" w:hAnsi="Arial" w:cs="Arial"/>
          <w:bCs/>
          <w:snapToGrid w:val="0"/>
          <w:sz w:val="24"/>
          <w:szCs w:val="24"/>
          <w:lang w:eastAsia="de-DE"/>
        </w:rPr>
        <w:t xml:space="preserve"> </w:t>
      </w:r>
      <w:bookmarkStart w:id="2" w:name="_Hlk203300430"/>
      <w:r w:rsidR="00493625" w:rsidRPr="00871BB4">
        <w:rPr>
          <w:rFonts w:ascii="Arial" w:eastAsia="Times New Roman" w:hAnsi="Arial" w:cs="Arial"/>
          <w:bCs/>
          <w:snapToGrid w:val="0"/>
          <w:sz w:val="24"/>
          <w:szCs w:val="24"/>
          <w:lang w:eastAsia="de-DE"/>
        </w:rPr>
        <w:t>Kontexte und Normen der Neutestamentlichen Ethik/</w:t>
      </w:r>
      <w:proofErr w:type="spellStart"/>
      <w:r w:rsidR="00493625" w:rsidRPr="00871BB4">
        <w:rPr>
          <w:rFonts w:ascii="Arial" w:eastAsia="Times New Roman" w:hAnsi="Arial" w:cs="Arial"/>
          <w:bCs/>
          <w:snapToGrid w:val="0"/>
          <w:sz w:val="24"/>
          <w:szCs w:val="24"/>
          <w:lang w:eastAsia="de-DE"/>
        </w:rPr>
        <w:t>Contexts</w:t>
      </w:r>
      <w:proofErr w:type="spellEnd"/>
      <w:r w:rsidR="00493625" w:rsidRPr="00871BB4">
        <w:rPr>
          <w:rFonts w:ascii="Arial" w:eastAsia="Times New Roman" w:hAnsi="Arial" w:cs="Arial"/>
          <w:bCs/>
          <w:snapToGrid w:val="0"/>
          <w:sz w:val="24"/>
          <w:szCs w:val="24"/>
          <w:lang w:eastAsia="de-DE"/>
        </w:rPr>
        <w:t xml:space="preserve"> and </w:t>
      </w:r>
      <w:proofErr w:type="spellStart"/>
      <w:r w:rsidR="00493625" w:rsidRPr="00871BB4">
        <w:rPr>
          <w:rFonts w:ascii="Arial" w:eastAsia="Times New Roman" w:hAnsi="Arial" w:cs="Arial"/>
          <w:bCs/>
          <w:snapToGrid w:val="0"/>
          <w:sz w:val="24"/>
          <w:szCs w:val="24"/>
          <w:lang w:eastAsia="de-DE"/>
        </w:rPr>
        <w:t>Norms</w:t>
      </w:r>
      <w:proofErr w:type="spellEnd"/>
      <w:r w:rsidR="00493625" w:rsidRPr="00871BB4">
        <w:rPr>
          <w:rFonts w:ascii="Arial" w:eastAsia="Times New Roman" w:hAnsi="Arial" w:cs="Arial"/>
          <w:bCs/>
          <w:snapToGrid w:val="0"/>
          <w:sz w:val="24"/>
          <w:szCs w:val="24"/>
          <w:lang w:eastAsia="de-DE"/>
        </w:rPr>
        <w:t xml:space="preserve"> of New Testament </w:t>
      </w:r>
      <w:proofErr w:type="spellStart"/>
      <w:r w:rsidR="00493625" w:rsidRPr="00871BB4">
        <w:rPr>
          <w:rFonts w:ascii="Arial" w:eastAsia="Times New Roman" w:hAnsi="Arial" w:cs="Arial"/>
          <w:bCs/>
          <w:snapToGrid w:val="0"/>
          <w:sz w:val="24"/>
          <w:szCs w:val="24"/>
          <w:lang w:eastAsia="de-DE"/>
        </w:rPr>
        <w:t>Ethics</w:t>
      </w:r>
      <w:proofErr w:type="spellEnd"/>
      <w:r w:rsidR="00493625" w:rsidRPr="00871BB4">
        <w:rPr>
          <w:rFonts w:ascii="Arial" w:eastAsia="Times New Roman" w:hAnsi="Arial" w:cs="Arial"/>
          <w:bCs/>
          <w:snapToGrid w:val="0"/>
          <w:sz w:val="24"/>
          <w:szCs w:val="24"/>
          <w:lang w:eastAsia="de-DE"/>
        </w:rPr>
        <w:t xml:space="preserve"> Vol. </w:t>
      </w:r>
      <w:bookmarkEnd w:id="2"/>
      <w:r w:rsidR="00493625" w:rsidRPr="00871BB4">
        <w:rPr>
          <w:rFonts w:ascii="Arial" w:eastAsia="Times New Roman" w:hAnsi="Arial" w:cs="Arial"/>
          <w:bCs/>
          <w:snapToGrid w:val="0"/>
          <w:sz w:val="24"/>
          <w:szCs w:val="24"/>
          <w:lang w:eastAsia="de-DE"/>
        </w:rPr>
        <w:t xml:space="preserve">XIV, WUNT 510, Tübingen 2024 (federführend </w:t>
      </w:r>
      <w:proofErr w:type="spellStart"/>
      <w:r w:rsidR="00493625" w:rsidRPr="00871BB4">
        <w:rPr>
          <w:rFonts w:ascii="Arial" w:eastAsia="Times New Roman" w:hAnsi="Arial" w:cs="Arial"/>
          <w:bCs/>
          <w:snapToGrid w:val="0"/>
          <w:sz w:val="24"/>
          <w:szCs w:val="24"/>
          <w:lang w:eastAsia="de-DE"/>
        </w:rPr>
        <w:t>hg</w:t>
      </w:r>
      <w:proofErr w:type="spellEnd"/>
      <w:r w:rsidR="00493625" w:rsidRPr="00871BB4">
        <w:rPr>
          <w:rFonts w:ascii="Arial" w:eastAsia="Times New Roman" w:hAnsi="Arial" w:cs="Arial"/>
          <w:bCs/>
          <w:snapToGrid w:val="0"/>
          <w:sz w:val="24"/>
          <w:szCs w:val="24"/>
          <w:lang w:eastAsia="de-DE"/>
        </w:rPr>
        <w:t xml:space="preserve">. von Ruben Zimmermann, in Verbindung mit Dorothea </w:t>
      </w:r>
      <w:r w:rsidR="00493625" w:rsidRPr="00871BB4">
        <w:rPr>
          <w:rFonts w:ascii="Arial" w:eastAsia="Times New Roman" w:hAnsi="Arial" w:cs="Arial"/>
          <w:bCs/>
          <w:snapToGrid w:val="0"/>
          <w:sz w:val="24"/>
          <w:szCs w:val="24"/>
          <w:lang w:eastAsia="de-DE"/>
        </w:rPr>
        <w:lastRenderedPageBreak/>
        <w:t>Erbele-Küster, Raphaela Meyer zu Hörste-Bührer, Michael Roth und Ulrich Volp).</w:t>
      </w:r>
    </w:p>
    <w:p w14:paraId="08953442" w14:textId="77777777" w:rsidR="00502B9E" w:rsidRPr="00871BB4" w:rsidRDefault="00493625" w:rsidP="00502B9E">
      <w:pPr>
        <w:pStyle w:val="BuchtitelEigen"/>
        <w:numPr>
          <w:ilvl w:val="0"/>
          <w:numId w:val="8"/>
        </w:numPr>
        <w:ind w:hanging="720"/>
        <w:rPr>
          <w:bCs/>
          <w:snapToGrid w:val="0"/>
          <w:lang w:val="en-US"/>
        </w:rPr>
      </w:pPr>
      <w:bookmarkStart w:id="3" w:name="_Hlk203300730"/>
      <w:r w:rsidRPr="00871BB4">
        <w:rPr>
          <w:bCs/>
          <w:snapToGrid w:val="0"/>
          <w:lang w:val="en-US"/>
        </w:rPr>
        <w:t xml:space="preserve">Creation Concepts and Creation Care in Early Judaism, Early Christianity, and Beyond. </w:t>
      </w:r>
      <w:proofErr w:type="spellStart"/>
      <w:r w:rsidR="00E440BE" w:rsidRPr="00871BB4">
        <w:rPr>
          <w:bCs/>
          <w:snapToGrid w:val="0"/>
          <w:lang w:val="en-US"/>
        </w:rPr>
        <w:t>Kontexte</w:t>
      </w:r>
      <w:proofErr w:type="spellEnd"/>
      <w:r w:rsidR="00E440BE" w:rsidRPr="00871BB4">
        <w:rPr>
          <w:bCs/>
          <w:snapToGrid w:val="0"/>
          <w:lang w:val="en-US"/>
        </w:rPr>
        <w:t xml:space="preserve"> und Normen der </w:t>
      </w:r>
      <w:proofErr w:type="spellStart"/>
      <w:r w:rsidR="00E440BE" w:rsidRPr="00871BB4">
        <w:rPr>
          <w:bCs/>
          <w:snapToGrid w:val="0"/>
          <w:lang w:val="en-US"/>
        </w:rPr>
        <w:t>Neutestamentlichen</w:t>
      </w:r>
      <w:proofErr w:type="spellEnd"/>
      <w:r w:rsidR="00E440BE" w:rsidRPr="00871BB4">
        <w:rPr>
          <w:bCs/>
          <w:snapToGrid w:val="0"/>
          <w:lang w:val="en-US"/>
        </w:rPr>
        <w:t xml:space="preserve"> </w:t>
      </w:r>
      <w:proofErr w:type="spellStart"/>
      <w:r w:rsidR="00E440BE" w:rsidRPr="00871BB4">
        <w:rPr>
          <w:bCs/>
          <w:snapToGrid w:val="0"/>
          <w:lang w:val="en-US"/>
        </w:rPr>
        <w:t>Ethik</w:t>
      </w:r>
      <w:proofErr w:type="spellEnd"/>
      <w:r w:rsidR="00E440BE" w:rsidRPr="00871BB4">
        <w:rPr>
          <w:bCs/>
          <w:snapToGrid w:val="0"/>
          <w:lang w:val="en-US"/>
        </w:rPr>
        <w:t xml:space="preserve">/Contexts and Norms of New Testament Ethics Vol. XVII, </w:t>
      </w:r>
      <w:r w:rsidRPr="00871BB4">
        <w:rPr>
          <w:bCs/>
          <w:snapToGrid w:val="0"/>
          <w:lang w:val="en-US"/>
        </w:rPr>
        <w:t>WUNT</w:t>
      </w:r>
      <w:r w:rsidR="00430ACB" w:rsidRPr="00871BB4">
        <w:rPr>
          <w:bCs/>
          <w:snapToGrid w:val="0"/>
          <w:lang w:val="en-US"/>
        </w:rPr>
        <w:t xml:space="preserve"> 537</w:t>
      </w:r>
      <w:r w:rsidR="00E5080B" w:rsidRPr="00871BB4">
        <w:rPr>
          <w:bCs/>
          <w:snapToGrid w:val="0"/>
          <w:lang w:val="en-US"/>
        </w:rPr>
        <w:t xml:space="preserve">, Tübingen: Mohr </w:t>
      </w:r>
      <w:proofErr w:type="spellStart"/>
      <w:r w:rsidR="00E5080B" w:rsidRPr="00871BB4">
        <w:rPr>
          <w:bCs/>
          <w:snapToGrid w:val="0"/>
          <w:lang w:val="en-US"/>
        </w:rPr>
        <w:t>Siebeck</w:t>
      </w:r>
      <w:proofErr w:type="spellEnd"/>
      <w:r w:rsidR="00E5080B" w:rsidRPr="00871BB4">
        <w:rPr>
          <w:bCs/>
          <w:snapToGrid w:val="0"/>
          <w:lang w:val="en-US"/>
        </w:rPr>
        <w:t xml:space="preserve"> 202</w:t>
      </w:r>
      <w:r w:rsidR="00ED3970" w:rsidRPr="00871BB4">
        <w:rPr>
          <w:bCs/>
          <w:snapToGrid w:val="0"/>
          <w:lang w:val="en-US"/>
        </w:rPr>
        <w:t>5</w:t>
      </w:r>
      <w:bookmarkEnd w:id="3"/>
      <w:r w:rsidR="00E5080B" w:rsidRPr="00871BB4">
        <w:rPr>
          <w:bCs/>
          <w:snapToGrid w:val="0"/>
          <w:lang w:val="en-US"/>
        </w:rPr>
        <w:t xml:space="preserve"> (together with Zacharias Shoukry und Mirjam Jekel)</w:t>
      </w:r>
    </w:p>
    <w:p w14:paraId="33870D84" w14:textId="77777777" w:rsidR="00502B9E" w:rsidRPr="00871BB4" w:rsidRDefault="00E5080B" w:rsidP="00502B9E">
      <w:pPr>
        <w:pStyle w:val="BuchtitelEigen"/>
        <w:numPr>
          <w:ilvl w:val="0"/>
          <w:numId w:val="8"/>
        </w:numPr>
        <w:ind w:hanging="720"/>
        <w:rPr>
          <w:bCs/>
          <w:snapToGrid w:val="0"/>
          <w:lang w:val="en-US"/>
        </w:rPr>
      </w:pPr>
      <w:r w:rsidRPr="00871BB4">
        <w:rPr>
          <w:bCs/>
          <w:snapToGrid w:val="0"/>
          <w:lang w:val="en-US"/>
        </w:rPr>
        <w:t>The Animal in the New Testament.</w:t>
      </w:r>
      <w:r w:rsidR="00430ACB" w:rsidRPr="00871BB4">
        <w:rPr>
          <w:bCs/>
          <w:snapToGrid w:val="0"/>
          <w:lang w:val="en-US"/>
        </w:rPr>
        <w:t xml:space="preserve"> Perspectives from Animal Studies and Ancient Discourse,</w:t>
      </w:r>
      <w:r w:rsidRPr="00871BB4">
        <w:rPr>
          <w:bCs/>
          <w:snapToGrid w:val="0"/>
          <w:lang w:val="en-US"/>
        </w:rPr>
        <w:t xml:space="preserve"> LNTS</w:t>
      </w:r>
      <w:r w:rsidR="00430ACB" w:rsidRPr="00871BB4">
        <w:rPr>
          <w:bCs/>
          <w:snapToGrid w:val="0"/>
          <w:lang w:val="en-US"/>
        </w:rPr>
        <w:t xml:space="preserve"> 701</w:t>
      </w:r>
      <w:r w:rsidRPr="00871BB4">
        <w:rPr>
          <w:bCs/>
          <w:snapToGrid w:val="0"/>
          <w:lang w:val="en-US"/>
        </w:rPr>
        <w:t>, London: Bloomsbury</w:t>
      </w:r>
      <w:r w:rsidR="009E18AB" w:rsidRPr="00871BB4">
        <w:rPr>
          <w:bCs/>
          <w:snapToGrid w:val="0"/>
          <w:lang w:val="en-US"/>
        </w:rPr>
        <w:t xml:space="preserve"> 2025 </w:t>
      </w:r>
      <w:r w:rsidRPr="00871BB4">
        <w:rPr>
          <w:bCs/>
          <w:snapToGrid w:val="0"/>
          <w:lang w:val="en-US"/>
        </w:rPr>
        <w:t>(together with Justin D. Strong).</w:t>
      </w:r>
    </w:p>
    <w:p w14:paraId="760544DD" w14:textId="28BB465C" w:rsidR="00895624" w:rsidRPr="00871BB4" w:rsidRDefault="00895624" w:rsidP="00502B9E">
      <w:pPr>
        <w:pStyle w:val="BuchtitelEigen"/>
        <w:numPr>
          <w:ilvl w:val="0"/>
          <w:numId w:val="8"/>
        </w:numPr>
        <w:ind w:hanging="720"/>
        <w:rPr>
          <w:bCs/>
          <w:snapToGrid w:val="0"/>
          <w:lang w:val="en-US"/>
        </w:rPr>
      </w:pPr>
      <w:r w:rsidRPr="00871BB4">
        <w:rPr>
          <w:bCs/>
          <w:snapToGrid w:val="0"/>
          <w:lang w:val="en-US"/>
        </w:rPr>
        <w:t>Mashal, Fable, Parable. Genre Construction of Miniature Narratives in Early Christian, Jewish, and Graeco-Roman Traditions, Ed by Ruben Zimmermann, Albertina Oegema,</w:t>
      </w:r>
      <w:r w:rsidR="00502B9E" w:rsidRPr="00871BB4">
        <w:rPr>
          <w:bCs/>
          <w:snapToGrid w:val="0"/>
          <w:lang w:val="en-US"/>
        </w:rPr>
        <w:t xml:space="preserve"> </w:t>
      </w:r>
      <w:r w:rsidRPr="00871BB4">
        <w:rPr>
          <w:bCs/>
          <w:snapToGrid w:val="0"/>
          <w:lang w:val="en-US"/>
        </w:rPr>
        <w:t>and Lukas Spielhofer (under contract for WUNT with Mohr Siebeck; forthcoming 2026/27)</w:t>
      </w:r>
    </w:p>
    <w:p w14:paraId="352C67F3" w14:textId="77777777" w:rsidR="00FC43F8" w:rsidRPr="00871BB4" w:rsidRDefault="00FC43F8" w:rsidP="000050C9">
      <w:pPr>
        <w:pStyle w:val="BuchtitelEigen"/>
        <w:ind w:left="0" w:firstLine="0"/>
        <w:rPr>
          <w:i/>
          <w:sz w:val="28"/>
          <w:u w:val="single"/>
          <w:lang w:val="en-US"/>
        </w:rPr>
      </w:pPr>
    </w:p>
    <w:p w14:paraId="29874B25" w14:textId="77777777" w:rsidR="00245AAC" w:rsidRPr="00871BB4" w:rsidRDefault="00A32BF4" w:rsidP="000050C9">
      <w:pPr>
        <w:pStyle w:val="Formatvorlageberschrift"/>
        <w:spacing w:after="0"/>
        <w:rPr>
          <w:rFonts w:ascii="Arial" w:hAnsi="Arial" w:cs="Arial"/>
          <w:sz w:val="24"/>
        </w:rPr>
      </w:pPr>
      <w:r w:rsidRPr="00871BB4">
        <w:rPr>
          <w:rFonts w:ascii="Arial" w:hAnsi="Arial" w:cs="Arial"/>
        </w:rPr>
        <w:t xml:space="preserve">Exegetische </w:t>
      </w:r>
      <w:r w:rsidR="00245AAC" w:rsidRPr="00871BB4">
        <w:rPr>
          <w:rFonts w:ascii="Arial" w:hAnsi="Arial" w:cs="Arial"/>
        </w:rPr>
        <w:t>Aufsätze</w:t>
      </w:r>
      <w:r w:rsidR="006B5EDA" w:rsidRPr="00871BB4">
        <w:rPr>
          <w:rFonts w:ascii="Arial" w:hAnsi="Arial" w:cs="Arial"/>
        </w:rPr>
        <w:t xml:space="preserve"> in wiss. Zeitschriften</w:t>
      </w:r>
      <w:r w:rsidR="00245AAC" w:rsidRPr="00871BB4">
        <w:rPr>
          <w:rFonts w:ascii="Arial" w:hAnsi="Arial" w:cs="Arial"/>
        </w:rPr>
        <w:t>, Beiträge in Sammelbänden usw.</w:t>
      </w:r>
      <w:r w:rsidR="00245AAC" w:rsidRPr="00871BB4">
        <w:rPr>
          <w:rFonts w:ascii="Arial" w:hAnsi="Arial" w:cs="Arial"/>
          <w:sz w:val="24"/>
        </w:rPr>
        <w:t xml:space="preserve"> </w:t>
      </w:r>
    </w:p>
    <w:p w14:paraId="465A9EE3" w14:textId="77777777" w:rsidR="008049DA" w:rsidRPr="00871BB4" w:rsidRDefault="008049DA" w:rsidP="000050C9">
      <w:pPr>
        <w:pStyle w:val="Formatvorlageberschrift"/>
        <w:numPr>
          <w:ilvl w:val="0"/>
          <w:numId w:val="0"/>
        </w:numPr>
        <w:spacing w:after="0"/>
        <w:ind w:left="720" w:hanging="360"/>
      </w:pPr>
    </w:p>
    <w:p w14:paraId="1D8E3924" w14:textId="77777777" w:rsidR="00EC5442" w:rsidRPr="00871BB4" w:rsidRDefault="00EC5442" w:rsidP="000050C9">
      <w:pPr>
        <w:widowControl w:val="0"/>
        <w:numPr>
          <w:ilvl w:val="0"/>
          <w:numId w:val="1"/>
        </w:numPr>
        <w:tabs>
          <w:tab w:val="clear" w:pos="720"/>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s>
        <w:ind w:left="1134" w:hanging="1134"/>
        <w:outlineLvl w:val="1"/>
        <w:rPr>
          <w:rFonts w:ascii="Arial" w:hAnsi="Arial" w:cs="Arial"/>
          <w:snapToGrid w:val="0"/>
          <w:sz w:val="24"/>
          <w:szCs w:val="24"/>
        </w:rPr>
      </w:pPr>
      <w:r w:rsidRPr="00871BB4">
        <w:rPr>
          <w:rFonts w:ascii="Arial" w:hAnsi="Arial" w:cs="Arial"/>
          <w:snapToGrid w:val="0"/>
          <w:sz w:val="24"/>
          <w:szCs w:val="24"/>
        </w:rPr>
        <w:t xml:space="preserve">Homo Sapiens Ignorans. Hiob 28 als Bestandteil der ursprünglichen </w:t>
      </w:r>
      <w:proofErr w:type="spellStart"/>
      <w:r w:rsidRPr="00871BB4">
        <w:rPr>
          <w:rFonts w:ascii="Arial" w:hAnsi="Arial" w:cs="Arial"/>
          <w:snapToGrid w:val="0"/>
          <w:sz w:val="24"/>
          <w:szCs w:val="24"/>
        </w:rPr>
        <w:t>Hiobdichtung</w:t>
      </w:r>
      <w:proofErr w:type="spellEnd"/>
      <w:r w:rsidRPr="00871BB4">
        <w:rPr>
          <w:rFonts w:ascii="Arial" w:hAnsi="Arial" w:cs="Arial"/>
          <w:snapToGrid w:val="0"/>
          <w:sz w:val="24"/>
          <w:szCs w:val="24"/>
        </w:rPr>
        <w:t xml:space="preserve">. Biblische Notizen </w:t>
      </w:r>
      <w:smartTag w:uri="isiresearchsoft-com/cwyw" w:element="citation">
        <w:r w:rsidRPr="00871BB4">
          <w:rPr>
            <w:rFonts w:ascii="Arial" w:hAnsi="Arial" w:cs="Arial"/>
            <w:snapToGrid w:val="0"/>
            <w:sz w:val="24"/>
            <w:szCs w:val="24"/>
          </w:rPr>
          <w:t>(= BN)</w:t>
        </w:r>
      </w:smartTag>
      <w:r w:rsidR="00236F4F" w:rsidRPr="00871BB4">
        <w:rPr>
          <w:rFonts w:ascii="Arial" w:hAnsi="Arial" w:cs="Arial"/>
          <w:snapToGrid w:val="0"/>
          <w:sz w:val="24"/>
          <w:szCs w:val="24"/>
        </w:rPr>
        <w:t xml:space="preserve"> 74, 1994,</w:t>
      </w:r>
      <w:r w:rsidRPr="00871BB4">
        <w:rPr>
          <w:rFonts w:ascii="Arial" w:hAnsi="Arial" w:cs="Arial"/>
          <w:snapToGrid w:val="0"/>
          <w:sz w:val="24"/>
          <w:szCs w:val="24"/>
        </w:rPr>
        <w:t xml:space="preserve"> 80–100.</w:t>
      </w:r>
    </w:p>
    <w:p w14:paraId="7432E946" w14:textId="77777777" w:rsidR="00EC5442" w:rsidRPr="00871BB4" w:rsidRDefault="00EC5442" w:rsidP="000050C9">
      <w:pPr>
        <w:widowControl w:val="0"/>
        <w:numPr>
          <w:ilvl w:val="0"/>
          <w:numId w:val="1"/>
        </w:numPr>
        <w:tabs>
          <w:tab w:val="clear" w:pos="720"/>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s>
        <w:ind w:left="1134" w:hanging="1134"/>
        <w:outlineLvl w:val="1"/>
        <w:rPr>
          <w:rFonts w:ascii="Arial" w:hAnsi="Arial" w:cs="Arial"/>
          <w:snapToGrid w:val="0"/>
          <w:sz w:val="24"/>
          <w:szCs w:val="24"/>
        </w:rPr>
      </w:pPr>
      <w:r w:rsidRPr="00871BB4">
        <w:rPr>
          <w:rFonts w:ascii="Arial" w:hAnsi="Arial" w:cs="Arial"/>
          <w:snapToGrid w:val="0"/>
          <w:sz w:val="24"/>
          <w:szCs w:val="24"/>
        </w:rPr>
        <w:t xml:space="preserve">Zitation, Kontradiktion oder Applikation? Die </w:t>
      </w:r>
      <w:proofErr w:type="spellStart"/>
      <w:r w:rsidRPr="00871BB4">
        <w:rPr>
          <w:rFonts w:ascii="Arial" w:hAnsi="Arial" w:cs="Arial"/>
          <w:snapToGrid w:val="0"/>
          <w:sz w:val="24"/>
          <w:szCs w:val="24"/>
        </w:rPr>
        <w:t>Jesuslogien</w:t>
      </w:r>
      <w:proofErr w:type="spellEnd"/>
      <w:r w:rsidRPr="00871BB4">
        <w:rPr>
          <w:rFonts w:ascii="Arial" w:hAnsi="Arial" w:cs="Arial"/>
          <w:snapToGrid w:val="0"/>
          <w:sz w:val="24"/>
          <w:szCs w:val="24"/>
        </w:rPr>
        <w:t xml:space="preserve"> in 1 Kor 7, 10f. und 9,14: Traditionsgeschichtliche Verankerung und paulinische Interpretation. Zeitschrift für die Neutestamentliche Wissenschaft (= ZNW) 87, 1996</w:t>
      </w:r>
      <w:r w:rsidR="00236F4F" w:rsidRPr="00871BB4">
        <w:rPr>
          <w:rFonts w:ascii="Arial" w:hAnsi="Arial" w:cs="Arial"/>
          <w:snapToGrid w:val="0"/>
          <w:sz w:val="24"/>
          <w:szCs w:val="24"/>
        </w:rPr>
        <w:t>,</w:t>
      </w:r>
      <w:r w:rsidRPr="00871BB4">
        <w:rPr>
          <w:rFonts w:ascii="Arial" w:hAnsi="Arial" w:cs="Arial"/>
          <w:snapToGrid w:val="0"/>
          <w:sz w:val="24"/>
          <w:szCs w:val="24"/>
        </w:rPr>
        <w:t xml:space="preserve"> 83–100</w:t>
      </w:r>
      <w:r w:rsidR="00236F4F" w:rsidRPr="00871BB4">
        <w:rPr>
          <w:rFonts w:ascii="Arial" w:hAnsi="Arial" w:cs="Arial"/>
          <w:snapToGrid w:val="0"/>
          <w:sz w:val="24"/>
          <w:szCs w:val="24"/>
        </w:rPr>
        <w:t>. (</w:t>
      </w:r>
      <w:r w:rsidR="00E44488" w:rsidRPr="00871BB4">
        <w:rPr>
          <w:rFonts w:ascii="Arial" w:hAnsi="Arial" w:cs="Arial"/>
          <w:snapToGrid w:val="0"/>
          <w:sz w:val="24"/>
          <w:szCs w:val="24"/>
        </w:rPr>
        <w:t xml:space="preserve">gemeinsam </w:t>
      </w:r>
      <w:r w:rsidR="00236F4F" w:rsidRPr="00871BB4">
        <w:rPr>
          <w:rFonts w:ascii="Arial" w:hAnsi="Arial" w:cs="Arial"/>
          <w:snapToGrid w:val="0"/>
          <w:sz w:val="24"/>
          <w:szCs w:val="24"/>
        </w:rPr>
        <w:t>mit M. Zimmermann)</w:t>
      </w:r>
    </w:p>
    <w:p w14:paraId="602C2268" w14:textId="77777777" w:rsidR="00EC5442" w:rsidRPr="00871BB4" w:rsidRDefault="00EC5442" w:rsidP="000050C9">
      <w:pPr>
        <w:widowControl w:val="0"/>
        <w:numPr>
          <w:ilvl w:val="0"/>
          <w:numId w:val="1"/>
        </w:numPr>
        <w:tabs>
          <w:tab w:val="clear" w:pos="720"/>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s>
        <w:ind w:left="1134" w:hanging="1134"/>
        <w:outlineLvl w:val="1"/>
        <w:rPr>
          <w:rFonts w:ascii="Arial" w:hAnsi="Arial" w:cs="Arial"/>
          <w:snapToGrid w:val="0"/>
          <w:sz w:val="24"/>
          <w:szCs w:val="24"/>
        </w:rPr>
      </w:pPr>
      <w:r w:rsidRPr="00871BB4">
        <w:rPr>
          <w:rFonts w:ascii="Arial" w:hAnsi="Arial" w:cs="Arial"/>
          <w:snapToGrid w:val="0"/>
          <w:sz w:val="24"/>
          <w:szCs w:val="24"/>
        </w:rPr>
        <w:t>Brautwerbung in Samarien? Von der moralischen zur metaphorischen Interpretation von Joh 4, in: Zeitschrift für Neues Testament (=</w:t>
      </w:r>
      <w:r w:rsidR="00236F4F" w:rsidRPr="00871BB4">
        <w:rPr>
          <w:rFonts w:ascii="Arial" w:hAnsi="Arial" w:cs="Arial"/>
          <w:snapToGrid w:val="0"/>
          <w:sz w:val="24"/>
          <w:szCs w:val="24"/>
        </w:rPr>
        <w:t xml:space="preserve"> </w:t>
      </w:r>
      <w:r w:rsidRPr="00871BB4">
        <w:rPr>
          <w:rFonts w:ascii="Arial" w:hAnsi="Arial" w:cs="Arial"/>
          <w:snapToGrid w:val="0"/>
          <w:sz w:val="24"/>
          <w:szCs w:val="24"/>
        </w:rPr>
        <w:t xml:space="preserve">ZNT) </w:t>
      </w:r>
      <w:r w:rsidR="00236F4F" w:rsidRPr="00871BB4">
        <w:rPr>
          <w:rFonts w:ascii="Arial" w:hAnsi="Arial" w:cs="Arial"/>
          <w:snapToGrid w:val="0"/>
          <w:sz w:val="24"/>
          <w:szCs w:val="24"/>
        </w:rPr>
        <w:t xml:space="preserve">1, </w:t>
      </w:r>
      <w:r w:rsidR="008B03A9" w:rsidRPr="00871BB4">
        <w:rPr>
          <w:rFonts w:ascii="Arial" w:hAnsi="Arial" w:cs="Arial"/>
          <w:snapToGrid w:val="0"/>
          <w:sz w:val="24"/>
          <w:szCs w:val="24"/>
        </w:rPr>
        <w:t>2, 1998</w:t>
      </w:r>
      <w:r w:rsidR="00236F4F" w:rsidRPr="00871BB4">
        <w:rPr>
          <w:rFonts w:ascii="Arial" w:hAnsi="Arial" w:cs="Arial"/>
          <w:snapToGrid w:val="0"/>
          <w:sz w:val="24"/>
          <w:szCs w:val="24"/>
        </w:rPr>
        <w:t>, 40–51. (</w:t>
      </w:r>
      <w:r w:rsidR="00E44488" w:rsidRPr="00871BB4">
        <w:rPr>
          <w:rFonts w:ascii="Arial" w:hAnsi="Arial" w:cs="Arial"/>
          <w:snapToGrid w:val="0"/>
          <w:sz w:val="24"/>
          <w:szCs w:val="24"/>
        </w:rPr>
        <w:t xml:space="preserve">gemeinsam </w:t>
      </w:r>
      <w:r w:rsidR="00236F4F" w:rsidRPr="00871BB4">
        <w:rPr>
          <w:rFonts w:ascii="Arial" w:hAnsi="Arial" w:cs="Arial"/>
          <w:snapToGrid w:val="0"/>
          <w:sz w:val="24"/>
          <w:szCs w:val="24"/>
        </w:rPr>
        <w:t>mit M.</w:t>
      </w:r>
      <w:r w:rsidRPr="00871BB4">
        <w:rPr>
          <w:rFonts w:ascii="Arial" w:hAnsi="Arial" w:cs="Arial"/>
          <w:snapToGrid w:val="0"/>
          <w:sz w:val="24"/>
          <w:szCs w:val="24"/>
        </w:rPr>
        <w:t xml:space="preserve"> Zimmermann)</w:t>
      </w:r>
    </w:p>
    <w:p w14:paraId="1830D2EA" w14:textId="77777777" w:rsidR="00EC5442" w:rsidRPr="00871BB4" w:rsidRDefault="00EC5442" w:rsidP="000050C9">
      <w:pPr>
        <w:widowControl w:val="0"/>
        <w:numPr>
          <w:ilvl w:val="0"/>
          <w:numId w:val="1"/>
        </w:numPr>
        <w:tabs>
          <w:tab w:val="clear" w:pos="720"/>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s>
        <w:ind w:left="1134" w:hanging="1134"/>
        <w:outlineLvl w:val="1"/>
        <w:rPr>
          <w:rFonts w:ascii="Arial" w:hAnsi="Arial" w:cs="Arial"/>
          <w:snapToGrid w:val="0"/>
          <w:sz w:val="24"/>
          <w:szCs w:val="24"/>
        </w:rPr>
      </w:pPr>
      <w:r w:rsidRPr="00871BB4">
        <w:rPr>
          <w:rFonts w:ascii="Arial" w:hAnsi="Arial" w:cs="Arial"/>
          <w:sz w:val="24"/>
          <w:szCs w:val="24"/>
        </w:rPr>
        <w:t xml:space="preserve">Der Freund des Bräutigams </w:t>
      </w:r>
      <w:smartTag w:uri="isiresearchsoft-com/cwyw" w:element="citation">
        <w:r w:rsidRPr="00871BB4">
          <w:rPr>
            <w:rFonts w:ascii="Arial" w:hAnsi="Arial" w:cs="Arial"/>
            <w:sz w:val="24"/>
            <w:szCs w:val="24"/>
          </w:rPr>
          <w:t>(Joh 3,29)</w:t>
        </w:r>
      </w:smartTag>
      <w:r w:rsidRPr="00871BB4">
        <w:rPr>
          <w:rFonts w:ascii="Arial" w:hAnsi="Arial" w:cs="Arial"/>
          <w:sz w:val="24"/>
          <w:szCs w:val="24"/>
        </w:rPr>
        <w:t xml:space="preserve">: Deflorations- oder </w:t>
      </w:r>
      <w:proofErr w:type="gramStart"/>
      <w:r w:rsidRPr="00871BB4">
        <w:rPr>
          <w:rFonts w:ascii="Arial" w:hAnsi="Arial" w:cs="Arial"/>
          <w:sz w:val="24"/>
          <w:szCs w:val="24"/>
        </w:rPr>
        <w:t>Christuszeuge?,</w:t>
      </w:r>
      <w:proofErr w:type="gramEnd"/>
      <w:r w:rsidRPr="00871BB4">
        <w:rPr>
          <w:rFonts w:ascii="Arial" w:hAnsi="Arial" w:cs="Arial"/>
          <w:sz w:val="24"/>
          <w:szCs w:val="24"/>
        </w:rPr>
        <w:t xml:space="preserve"> in: Zeitschrift für die Neutestamentliche Wissenschaft </w:t>
      </w:r>
      <w:smartTag w:uri="isiresearchsoft-com/cwyw" w:element="citation">
        <w:r w:rsidRPr="00871BB4">
          <w:rPr>
            <w:rFonts w:ascii="Arial" w:hAnsi="Arial" w:cs="Arial"/>
            <w:sz w:val="24"/>
            <w:szCs w:val="24"/>
          </w:rPr>
          <w:t>(= ZNW)</w:t>
        </w:r>
      </w:smartTag>
      <w:r w:rsidR="00236F4F" w:rsidRPr="00871BB4">
        <w:rPr>
          <w:rFonts w:ascii="Arial" w:hAnsi="Arial" w:cs="Arial"/>
          <w:sz w:val="24"/>
          <w:szCs w:val="24"/>
        </w:rPr>
        <w:t xml:space="preserve"> 90, 1999, 123–130</w:t>
      </w:r>
      <w:r w:rsidR="00E44488" w:rsidRPr="00871BB4">
        <w:rPr>
          <w:rFonts w:ascii="Arial" w:hAnsi="Arial" w:cs="Arial"/>
          <w:sz w:val="24"/>
          <w:szCs w:val="24"/>
        </w:rPr>
        <w:t>.</w:t>
      </w:r>
      <w:r w:rsidR="00236F4F" w:rsidRPr="00871BB4">
        <w:rPr>
          <w:rFonts w:ascii="Arial" w:hAnsi="Arial" w:cs="Arial"/>
          <w:sz w:val="24"/>
          <w:szCs w:val="24"/>
        </w:rPr>
        <w:t xml:space="preserve"> (</w:t>
      </w:r>
      <w:r w:rsidR="00E44488" w:rsidRPr="00871BB4">
        <w:rPr>
          <w:rFonts w:ascii="Arial" w:hAnsi="Arial" w:cs="Arial"/>
          <w:sz w:val="24"/>
          <w:szCs w:val="24"/>
        </w:rPr>
        <w:t xml:space="preserve">gemeinsam </w:t>
      </w:r>
      <w:r w:rsidR="00236F4F" w:rsidRPr="00871BB4">
        <w:rPr>
          <w:rFonts w:ascii="Arial" w:hAnsi="Arial" w:cs="Arial"/>
          <w:sz w:val="24"/>
          <w:szCs w:val="24"/>
        </w:rPr>
        <w:t>mit M. Zimmermann)</w:t>
      </w:r>
    </w:p>
    <w:p w14:paraId="24181A66" w14:textId="77777777" w:rsidR="00EC5442" w:rsidRPr="00871BB4" w:rsidRDefault="00EC5442" w:rsidP="000050C9">
      <w:pPr>
        <w:widowControl w:val="0"/>
        <w:numPr>
          <w:ilvl w:val="0"/>
          <w:numId w:val="1"/>
        </w:numPr>
        <w:tabs>
          <w:tab w:val="clear" w:pos="720"/>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s>
        <w:ind w:left="1134" w:hanging="1134"/>
        <w:outlineLvl w:val="1"/>
        <w:rPr>
          <w:rFonts w:ascii="Arial" w:hAnsi="Arial" w:cs="Arial"/>
          <w:snapToGrid w:val="0"/>
          <w:sz w:val="24"/>
          <w:szCs w:val="24"/>
        </w:rPr>
      </w:pPr>
      <w:r w:rsidRPr="00871BB4">
        <w:rPr>
          <w:rFonts w:ascii="Arial" w:hAnsi="Arial" w:cs="Arial"/>
          <w:snapToGrid w:val="0"/>
          <w:sz w:val="24"/>
          <w:szCs w:val="24"/>
        </w:rPr>
        <w:t>„Heilige Hochzeit der Göttersöhne und Menschentöchter? Spuren des Mythos in Gen 6,1– 4“, in: Zeitschrift für die alttestamentliche Wissenschaft (= ZAW) 111, 1999</w:t>
      </w:r>
      <w:r w:rsidR="00236F4F" w:rsidRPr="00871BB4">
        <w:rPr>
          <w:rFonts w:ascii="Arial" w:hAnsi="Arial" w:cs="Arial"/>
          <w:snapToGrid w:val="0"/>
          <w:sz w:val="24"/>
          <w:szCs w:val="24"/>
        </w:rPr>
        <w:t>, 327–352</w:t>
      </w:r>
      <w:r w:rsidR="00E44488" w:rsidRPr="00871BB4">
        <w:rPr>
          <w:rFonts w:ascii="Arial" w:hAnsi="Arial" w:cs="Arial"/>
          <w:snapToGrid w:val="0"/>
          <w:sz w:val="24"/>
          <w:szCs w:val="24"/>
        </w:rPr>
        <w:t>.</w:t>
      </w:r>
      <w:r w:rsidR="00236F4F" w:rsidRPr="00871BB4">
        <w:rPr>
          <w:rFonts w:ascii="Arial" w:hAnsi="Arial" w:cs="Arial"/>
          <w:snapToGrid w:val="0"/>
          <w:sz w:val="24"/>
          <w:szCs w:val="24"/>
        </w:rPr>
        <w:t xml:space="preserve"> (</w:t>
      </w:r>
      <w:r w:rsidR="00E44488" w:rsidRPr="00871BB4">
        <w:rPr>
          <w:rFonts w:ascii="Arial" w:hAnsi="Arial" w:cs="Arial"/>
          <w:snapToGrid w:val="0"/>
          <w:sz w:val="24"/>
          <w:szCs w:val="24"/>
        </w:rPr>
        <w:t xml:space="preserve">gemeinsam </w:t>
      </w:r>
      <w:r w:rsidR="00236F4F" w:rsidRPr="00871BB4">
        <w:rPr>
          <w:rFonts w:ascii="Arial" w:hAnsi="Arial" w:cs="Arial"/>
          <w:snapToGrid w:val="0"/>
          <w:sz w:val="24"/>
          <w:szCs w:val="24"/>
        </w:rPr>
        <w:t>mit M. Zimmermann)</w:t>
      </w:r>
    </w:p>
    <w:p w14:paraId="4BB98828" w14:textId="77777777" w:rsidR="00EC5442" w:rsidRPr="00871BB4" w:rsidRDefault="00EC5442" w:rsidP="000050C9">
      <w:pPr>
        <w:pStyle w:val="Text"/>
        <w:numPr>
          <w:ilvl w:val="0"/>
          <w:numId w:val="1"/>
        </w:numPr>
        <w:tabs>
          <w:tab w:val="clear" w:pos="720"/>
          <w:tab w:val="left" w:pos="737"/>
        </w:tabs>
        <w:ind w:left="1134" w:hanging="1134"/>
        <w:outlineLvl w:val="1"/>
        <w:rPr>
          <w:rFonts w:ascii="Arial" w:hAnsi="Arial" w:cs="Arial"/>
          <w:color w:val="auto"/>
          <w:szCs w:val="24"/>
        </w:rPr>
      </w:pPr>
      <w:r w:rsidRPr="00871BB4">
        <w:rPr>
          <w:rFonts w:ascii="Arial" w:hAnsi="Arial" w:cs="Arial"/>
          <w:smallCaps/>
          <w:color w:val="auto"/>
          <w:szCs w:val="24"/>
        </w:rPr>
        <w:t>B</w:t>
      </w:r>
      <w:r w:rsidRPr="00871BB4">
        <w:rPr>
          <w:rFonts w:ascii="Arial" w:hAnsi="Arial" w:cs="Arial"/>
          <w:color w:val="auto"/>
          <w:szCs w:val="24"/>
        </w:rPr>
        <w:t xml:space="preserve">ildersprache verstehen </w:t>
      </w:r>
      <w:r w:rsidRPr="00871BB4">
        <w:rPr>
          <w:rFonts w:ascii="Arial" w:hAnsi="Arial" w:cs="Arial"/>
          <w:i/>
          <w:color w:val="auto"/>
          <w:szCs w:val="24"/>
        </w:rPr>
        <w:t>oder</w:t>
      </w:r>
      <w:r w:rsidRPr="00871BB4">
        <w:rPr>
          <w:rFonts w:ascii="Arial" w:hAnsi="Arial" w:cs="Arial"/>
          <w:color w:val="auto"/>
          <w:szCs w:val="24"/>
        </w:rPr>
        <w:t xml:space="preserve"> Die offene Sinndynamik der Sprachbilder, Einführung in: R. Zimmermann </w:t>
      </w:r>
      <w:smartTag w:uri="isiresearchsoft-com/cwyw" w:element="citation">
        <w:r w:rsidRPr="00871BB4">
          <w:rPr>
            <w:rFonts w:ascii="Arial" w:hAnsi="Arial" w:cs="Arial"/>
            <w:color w:val="auto"/>
            <w:szCs w:val="24"/>
          </w:rPr>
          <w:t>(</w:t>
        </w:r>
        <w:proofErr w:type="spellStart"/>
        <w:r w:rsidRPr="00871BB4">
          <w:rPr>
            <w:rFonts w:ascii="Arial" w:hAnsi="Arial" w:cs="Arial"/>
            <w:color w:val="auto"/>
            <w:szCs w:val="24"/>
          </w:rPr>
          <w:t>Hg</w:t>
        </w:r>
        <w:proofErr w:type="spellEnd"/>
        <w:r w:rsidRPr="00871BB4">
          <w:rPr>
            <w:rFonts w:ascii="Arial" w:hAnsi="Arial" w:cs="Arial"/>
            <w:color w:val="auto"/>
            <w:szCs w:val="24"/>
          </w:rPr>
          <w:t>.)</w:t>
        </w:r>
      </w:smartTag>
      <w:r w:rsidRPr="00871BB4">
        <w:rPr>
          <w:rFonts w:ascii="Arial" w:hAnsi="Arial" w:cs="Arial"/>
          <w:color w:val="auto"/>
          <w:szCs w:val="24"/>
        </w:rPr>
        <w:t>, Bildersprache verstehen. Zur Hermeneutik der Metapher und anderer bildlicher Sprachformen. Mit eine</w:t>
      </w:r>
      <w:r w:rsidR="00236F4F" w:rsidRPr="00871BB4">
        <w:rPr>
          <w:rFonts w:ascii="Arial" w:hAnsi="Arial" w:cs="Arial"/>
          <w:color w:val="auto"/>
          <w:szCs w:val="24"/>
        </w:rPr>
        <w:t>m Geleitwort von H.-G. Gadamer, Übergänge 38</w:t>
      </w:r>
      <w:r w:rsidRPr="00871BB4">
        <w:rPr>
          <w:rFonts w:ascii="Arial" w:hAnsi="Arial" w:cs="Arial"/>
          <w:color w:val="auto"/>
          <w:szCs w:val="24"/>
        </w:rPr>
        <w:t xml:space="preserve">, München: Fink Verlag 2000, 13–54. </w:t>
      </w:r>
    </w:p>
    <w:p w14:paraId="27A93CDA" w14:textId="77777777" w:rsidR="00EC5442" w:rsidRPr="00871BB4" w:rsidRDefault="00EC5442" w:rsidP="000050C9">
      <w:pPr>
        <w:pStyle w:val="Text"/>
        <w:numPr>
          <w:ilvl w:val="0"/>
          <w:numId w:val="1"/>
        </w:numPr>
        <w:tabs>
          <w:tab w:val="clear" w:pos="720"/>
          <w:tab w:val="left" w:pos="737"/>
        </w:tabs>
        <w:ind w:left="1134" w:hanging="1134"/>
        <w:outlineLvl w:val="1"/>
        <w:rPr>
          <w:rFonts w:ascii="Arial" w:hAnsi="Arial" w:cs="Arial"/>
          <w:szCs w:val="24"/>
        </w:rPr>
      </w:pPr>
      <w:r w:rsidRPr="00871BB4">
        <w:rPr>
          <w:rFonts w:ascii="Arial" w:hAnsi="Arial" w:cs="Arial"/>
          <w:szCs w:val="24"/>
        </w:rPr>
        <w:t>Struktur und Kontextualität des Androgynie-Mythos. Zur Mythenhermeneutik von Cl. Lévi-</w:t>
      </w:r>
      <w:proofErr w:type="spellStart"/>
      <w:r w:rsidRPr="00871BB4">
        <w:rPr>
          <w:rFonts w:ascii="Arial" w:hAnsi="Arial" w:cs="Arial"/>
          <w:szCs w:val="24"/>
        </w:rPr>
        <w:t>Strauss</w:t>
      </w:r>
      <w:proofErr w:type="spellEnd"/>
      <w:r w:rsidRPr="00871BB4">
        <w:rPr>
          <w:rFonts w:ascii="Arial" w:hAnsi="Arial" w:cs="Arial"/>
          <w:szCs w:val="24"/>
        </w:rPr>
        <w:t xml:space="preserve">, in: R. Zimmermann </w:t>
      </w:r>
      <w:smartTag w:uri="isiresearchsoft-com/cwyw" w:element="citation">
        <w:r w:rsidRPr="00871BB4">
          <w:rPr>
            <w:rFonts w:ascii="Arial" w:hAnsi="Arial" w:cs="Arial"/>
            <w:szCs w:val="24"/>
          </w:rPr>
          <w:t>(</w:t>
        </w:r>
        <w:proofErr w:type="spellStart"/>
        <w:r w:rsidRPr="00871BB4">
          <w:rPr>
            <w:rFonts w:ascii="Arial" w:hAnsi="Arial" w:cs="Arial"/>
            <w:szCs w:val="24"/>
          </w:rPr>
          <w:t>Hg</w:t>
        </w:r>
        <w:proofErr w:type="spellEnd"/>
        <w:r w:rsidRPr="00871BB4">
          <w:rPr>
            <w:rFonts w:ascii="Arial" w:hAnsi="Arial" w:cs="Arial"/>
            <w:szCs w:val="24"/>
          </w:rPr>
          <w:t>.)</w:t>
        </w:r>
      </w:smartTag>
      <w:r w:rsidRPr="00871BB4">
        <w:rPr>
          <w:rFonts w:ascii="Arial" w:hAnsi="Arial" w:cs="Arial"/>
          <w:szCs w:val="24"/>
        </w:rPr>
        <w:t>, Bildersprache verstehen. Zur Hermeneutik der Metapher und anderer bildlicher Sprachformen. Mit eine</w:t>
      </w:r>
      <w:r w:rsidR="00236F4F" w:rsidRPr="00871BB4">
        <w:rPr>
          <w:rFonts w:ascii="Arial" w:hAnsi="Arial" w:cs="Arial"/>
          <w:szCs w:val="24"/>
        </w:rPr>
        <w:t>m Geleitwort von H.-G. Gadamer, Übergänge 38</w:t>
      </w:r>
      <w:r w:rsidRPr="00871BB4">
        <w:rPr>
          <w:rFonts w:ascii="Arial" w:hAnsi="Arial" w:cs="Arial"/>
          <w:szCs w:val="24"/>
        </w:rPr>
        <w:t>, München: Fink Verlag 2000, 259–292.</w:t>
      </w:r>
    </w:p>
    <w:p w14:paraId="22903444" w14:textId="77777777" w:rsidR="00EC5442" w:rsidRPr="00871BB4" w:rsidRDefault="00EC5442" w:rsidP="000050C9">
      <w:pPr>
        <w:pStyle w:val="Text"/>
        <w:numPr>
          <w:ilvl w:val="0"/>
          <w:numId w:val="1"/>
        </w:numPr>
        <w:tabs>
          <w:tab w:val="clear" w:pos="720"/>
          <w:tab w:val="left" w:pos="737"/>
        </w:tabs>
        <w:ind w:left="1134" w:hanging="1134"/>
        <w:outlineLvl w:val="1"/>
        <w:rPr>
          <w:rFonts w:ascii="Arial" w:hAnsi="Arial" w:cs="Arial"/>
          <w:szCs w:val="24"/>
        </w:rPr>
      </w:pPr>
      <w:r w:rsidRPr="00871BB4">
        <w:rPr>
          <w:rFonts w:ascii="Arial" w:hAnsi="Arial" w:cs="Arial"/>
          <w:szCs w:val="24"/>
        </w:rPr>
        <w:lastRenderedPageBreak/>
        <w:t>Vom Hätschelkind z</w:t>
      </w:r>
      <w:r w:rsidR="00236F4F" w:rsidRPr="00871BB4">
        <w:rPr>
          <w:rFonts w:ascii="Arial" w:hAnsi="Arial" w:cs="Arial"/>
          <w:szCs w:val="24"/>
        </w:rPr>
        <w:t xml:space="preserve">ur Himmelsbraut. Eine </w:t>
      </w:r>
      <w:proofErr w:type="spellStart"/>
      <w:r w:rsidR="00236F4F" w:rsidRPr="00871BB4">
        <w:rPr>
          <w:rFonts w:ascii="Arial" w:hAnsi="Arial" w:cs="Arial"/>
          <w:szCs w:val="24"/>
        </w:rPr>
        <w:t>r</w:t>
      </w:r>
      <w:r w:rsidRPr="00871BB4">
        <w:rPr>
          <w:rFonts w:ascii="Arial" w:hAnsi="Arial" w:cs="Arial"/>
          <w:szCs w:val="24"/>
        </w:rPr>
        <w:t>electure</w:t>
      </w:r>
      <w:proofErr w:type="spellEnd"/>
      <w:r w:rsidRPr="00871BB4">
        <w:rPr>
          <w:rFonts w:ascii="Arial" w:hAnsi="Arial" w:cs="Arial"/>
          <w:szCs w:val="24"/>
        </w:rPr>
        <w:t xml:space="preserve"> zum Weisheitsverständnis in Spr 8,22–31, in: Biblische Zeitschrift </w:t>
      </w:r>
      <w:smartTag w:uri="isiresearchsoft-com/cwyw" w:element="citation">
        <w:r w:rsidRPr="00871BB4">
          <w:rPr>
            <w:rFonts w:ascii="Arial" w:hAnsi="Arial" w:cs="Arial"/>
            <w:szCs w:val="24"/>
          </w:rPr>
          <w:t>(= BZ)</w:t>
        </w:r>
      </w:smartTag>
      <w:r w:rsidR="00236F4F" w:rsidRPr="00871BB4">
        <w:rPr>
          <w:rFonts w:ascii="Arial" w:hAnsi="Arial" w:cs="Arial"/>
          <w:szCs w:val="24"/>
        </w:rPr>
        <w:t xml:space="preserve"> 44, </w:t>
      </w:r>
      <w:r w:rsidR="00797DB0" w:rsidRPr="00871BB4">
        <w:rPr>
          <w:rFonts w:ascii="Arial" w:hAnsi="Arial" w:cs="Arial"/>
          <w:szCs w:val="24"/>
        </w:rPr>
        <w:t>1, 2000</w:t>
      </w:r>
      <w:r w:rsidR="00236F4F" w:rsidRPr="00871BB4">
        <w:rPr>
          <w:rFonts w:ascii="Arial" w:hAnsi="Arial" w:cs="Arial"/>
          <w:szCs w:val="24"/>
        </w:rPr>
        <w:t>, 77–91. (</w:t>
      </w:r>
      <w:r w:rsidR="00E44488" w:rsidRPr="00871BB4">
        <w:rPr>
          <w:rFonts w:ascii="Arial" w:hAnsi="Arial" w:cs="Arial"/>
          <w:szCs w:val="24"/>
        </w:rPr>
        <w:t xml:space="preserve">gemeinsam </w:t>
      </w:r>
      <w:r w:rsidR="00236F4F" w:rsidRPr="00871BB4">
        <w:rPr>
          <w:rFonts w:ascii="Arial" w:hAnsi="Arial" w:cs="Arial"/>
          <w:szCs w:val="24"/>
        </w:rPr>
        <w:t>mit M. Zimmermann)</w:t>
      </w:r>
    </w:p>
    <w:p w14:paraId="1131C99B" w14:textId="77777777" w:rsidR="00EC5442" w:rsidRPr="00871BB4" w:rsidRDefault="00EC5442" w:rsidP="000050C9">
      <w:pPr>
        <w:pStyle w:val="Text"/>
        <w:numPr>
          <w:ilvl w:val="0"/>
          <w:numId w:val="1"/>
        </w:numPr>
        <w:tabs>
          <w:tab w:val="clear" w:pos="720"/>
          <w:tab w:val="left" w:pos="737"/>
        </w:tabs>
        <w:ind w:left="1134" w:hanging="1134"/>
        <w:outlineLvl w:val="1"/>
        <w:rPr>
          <w:rFonts w:ascii="Arial" w:hAnsi="Arial" w:cs="Arial"/>
          <w:szCs w:val="24"/>
        </w:rPr>
      </w:pPr>
      <w:proofErr w:type="spellStart"/>
      <w:r w:rsidRPr="00871BB4">
        <w:rPr>
          <w:rFonts w:ascii="Arial" w:hAnsi="Arial" w:cs="Arial"/>
          <w:szCs w:val="24"/>
        </w:rPr>
        <w:t>Metapherntheorie</w:t>
      </w:r>
      <w:proofErr w:type="spellEnd"/>
      <w:r w:rsidRPr="00871BB4">
        <w:rPr>
          <w:rFonts w:ascii="Arial" w:hAnsi="Arial" w:cs="Arial"/>
          <w:szCs w:val="24"/>
        </w:rPr>
        <w:t xml:space="preserve"> und biblische Bildersprache. Ein methodologischer Versuch, Theologische Zeitschrift </w:t>
      </w:r>
      <w:smartTag w:uri="isiresearchsoft-com/cwyw" w:element="citation">
        <w:r w:rsidRPr="00871BB4">
          <w:rPr>
            <w:rFonts w:ascii="Arial" w:hAnsi="Arial" w:cs="Arial"/>
            <w:szCs w:val="24"/>
          </w:rPr>
          <w:t xml:space="preserve">(= </w:t>
        </w:r>
        <w:proofErr w:type="spellStart"/>
        <w:r w:rsidRPr="00871BB4">
          <w:rPr>
            <w:rFonts w:ascii="Arial" w:hAnsi="Arial" w:cs="Arial"/>
            <w:szCs w:val="24"/>
          </w:rPr>
          <w:t>ThZ</w:t>
        </w:r>
        <w:proofErr w:type="spellEnd"/>
        <w:r w:rsidRPr="00871BB4">
          <w:rPr>
            <w:rFonts w:ascii="Arial" w:hAnsi="Arial" w:cs="Arial"/>
            <w:szCs w:val="24"/>
          </w:rPr>
          <w:t>)</w:t>
        </w:r>
      </w:smartTag>
      <w:r w:rsidR="00236F4F" w:rsidRPr="00871BB4">
        <w:rPr>
          <w:rFonts w:ascii="Arial" w:hAnsi="Arial" w:cs="Arial"/>
          <w:szCs w:val="24"/>
        </w:rPr>
        <w:t xml:space="preserve"> 56, </w:t>
      </w:r>
      <w:r w:rsidR="00797DB0" w:rsidRPr="00871BB4">
        <w:rPr>
          <w:rFonts w:ascii="Arial" w:hAnsi="Arial" w:cs="Arial"/>
          <w:szCs w:val="24"/>
        </w:rPr>
        <w:t>2, 2000</w:t>
      </w:r>
      <w:r w:rsidR="00236F4F" w:rsidRPr="00871BB4">
        <w:rPr>
          <w:rFonts w:ascii="Arial" w:hAnsi="Arial" w:cs="Arial"/>
          <w:szCs w:val="24"/>
        </w:rPr>
        <w:t>,</w:t>
      </w:r>
      <w:r w:rsidRPr="00871BB4">
        <w:rPr>
          <w:rFonts w:ascii="Arial" w:hAnsi="Arial" w:cs="Arial"/>
          <w:szCs w:val="24"/>
        </w:rPr>
        <w:t xml:space="preserve"> 108–133.</w:t>
      </w:r>
    </w:p>
    <w:p w14:paraId="3E0FFBED" w14:textId="77777777" w:rsidR="00EC5442" w:rsidRPr="00871BB4" w:rsidRDefault="00EC5442" w:rsidP="000050C9">
      <w:pPr>
        <w:pStyle w:val="Text"/>
        <w:numPr>
          <w:ilvl w:val="0"/>
          <w:numId w:val="1"/>
        </w:numPr>
        <w:tabs>
          <w:tab w:val="clear" w:pos="720"/>
          <w:tab w:val="left" w:pos="737"/>
        </w:tabs>
        <w:ind w:left="1134" w:hanging="1134"/>
        <w:outlineLvl w:val="1"/>
        <w:rPr>
          <w:rFonts w:ascii="Arial" w:hAnsi="Arial" w:cs="Arial"/>
          <w:szCs w:val="24"/>
        </w:rPr>
      </w:pPr>
      <w:r w:rsidRPr="00871BB4">
        <w:rPr>
          <w:rFonts w:ascii="Arial" w:hAnsi="Arial" w:cs="Arial"/>
          <w:szCs w:val="24"/>
        </w:rPr>
        <w:t xml:space="preserve">Lügen für die Wahrheit? Das Phänomen urchristlicher </w:t>
      </w:r>
      <w:proofErr w:type="spellStart"/>
      <w:r w:rsidRPr="00871BB4">
        <w:rPr>
          <w:rFonts w:ascii="Arial" w:hAnsi="Arial" w:cs="Arial"/>
          <w:szCs w:val="24"/>
        </w:rPr>
        <w:t>Pseudepigrafie</w:t>
      </w:r>
      <w:proofErr w:type="spellEnd"/>
      <w:r w:rsidRPr="00871BB4">
        <w:rPr>
          <w:rFonts w:ascii="Arial" w:hAnsi="Arial" w:cs="Arial"/>
          <w:szCs w:val="24"/>
        </w:rPr>
        <w:t xml:space="preserve"> am Beispiel des Kolosserbriefs, in: O. Hochadel/U. Kocher </w:t>
      </w:r>
      <w:smartTag w:uri="isiresearchsoft-com/cwyw" w:element="citation">
        <w:r w:rsidRPr="00871BB4">
          <w:rPr>
            <w:rFonts w:ascii="Arial" w:hAnsi="Arial" w:cs="Arial"/>
            <w:szCs w:val="24"/>
          </w:rPr>
          <w:t>(</w:t>
        </w:r>
        <w:proofErr w:type="spellStart"/>
        <w:r w:rsidRPr="00871BB4">
          <w:rPr>
            <w:rFonts w:ascii="Arial" w:hAnsi="Arial" w:cs="Arial"/>
            <w:szCs w:val="24"/>
          </w:rPr>
          <w:t>Hg</w:t>
        </w:r>
        <w:proofErr w:type="spellEnd"/>
        <w:r w:rsidRPr="00871BB4">
          <w:rPr>
            <w:rFonts w:ascii="Arial" w:hAnsi="Arial" w:cs="Arial"/>
            <w:szCs w:val="24"/>
          </w:rPr>
          <w:t>.)</w:t>
        </w:r>
      </w:smartTag>
      <w:r w:rsidRPr="00871BB4">
        <w:rPr>
          <w:rFonts w:ascii="Arial" w:hAnsi="Arial" w:cs="Arial"/>
          <w:szCs w:val="24"/>
        </w:rPr>
        <w:t>, Lügen und Betrügen. Das Falsche in der Geschichte von der Antike bis zur Modern</w:t>
      </w:r>
      <w:r w:rsidR="00236F4F" w:rsidRPr="00871BB4">
        <w:rPr>
          <w:rFonts w:ascii="Arial" w:hAnsi="Arial" w:cs="Arial"/>
          <w:szCs w:val="24"/>
        </w:rPr>
        <w:t>e,</w:t>
      </w:r>
      <w:r w:rsidR="00AD5914" w:rsidRPr="00871BB4">
        <w:rPr>
          <w:rFonts w:ascii="Arial" w:hAnsi="Arial" w:cs="Arial"/>
          <w:szCs w:val="24"/>
        </w:rPr>
        <w:t xml:space="preserve"> </w:t>
      </w:r>
      <w:proofErr w:type="spellStart"/>
      <w:r w:rsidRPr="00871BB4">
        <w:rPr>
          <w:rFonts w:ascii="Arial" w:hAnsi="Arial" w:cs="Arial"/>
          <w:szCs w:val="24"/>
        </w:rPr>
        <w:t>BThZe</w:t>
      </w:r>
      <w:proofErr w:type="spellEnd"/>
      <w:r w:rsidRPr="00871BB4">
        <w:rPr>
          <w:rFonts w:ascii="Arial" w:hAnsi="Arial" w:cs="Arial"/>
          <w:szCs w:val="24"/>
        </w:rPr>
        <w:t>, Köln u.a.: Böhlau-Verlag: 2000, 257–272.</w:t>
      </w:r>
    </w:p>
    <w:p w14:paraId="06408AEB" w14:textId="77777777" w:rsidR="00EC5442" w:rsidRPr="00871BB4" w:rsidRDefault="00EC5442" w:rsidP="000050C9">
      <w:pPr>
        <w:pStyle w:val="Text"/>
        <w:numPr>
          <w:ilvl w:val="0"/>
          <w:numId w:val="1"/>
        </w:numPr>
        <w:tabs>
          <w:tab w:val="clear" w:pos="720"/>
          <w:tab w:val="left" w:pos="737"/>
        </w:tabs>
        <w:ind w:left="1134" w:hanging="1134"/>
        <w:outlineLvl w:val="1"/>
        <w:rPr>
          <w:rFonts w:ascii="Arial" w:hAnsi="Arial" w:cs="Arial"/>
          <w:szCs w:val="24"/>
        </w:rPr>
      </w:pPr>
      <w:r w:rsidRPr="00871BB4">
        <w:rPr>
          <w:rFonts w:ascii="Arial" w:hAnsi="Arial" w:cs="Arial"/>
          <w:szCs w:val="24"/>
        </w:rPr>
        <w:t xml:space="preserve">»Bräutigam« als frühjüdisches Messias-Prädikat? Zur Traditionsgeschichte einer urchristlichen Metapher, </w:t>
      </w:r>
      <w:r w:rsidR="0009393C" w:rsidRPr="00871BB4">
        <w:rPr>
          <w:rFonts w:ascii="Arial" w:hAnsi="Arial" w:cs="Arial"/>
          <w:szCs w:val="24"/>
        </w:rPr>
        <w:t xml:space="preserve">Biblische Notizen (= </w:t>
      </w:r>
      <w:r w:rsidRPr="00871BB4">
        <w:rPr>
          <w:rFonts w:ascii="Arial" w:hAnsi="Arial" w:cs="Arial"/>
          <w:szCs w:val="24"/>
        </w:rPr>
        <w:t>BN</w:t>
      </w:r>
      <w:r w:rsidR="0009393C" w:rsidRPr="00871BB4">
        <w:rPr>
          <w:rFonts w:ascii="Arial" w:hAnsi="Arial" w:cs="Arial"/>
          <w:szCs w:val="24"/>
        </w:rPr>
        <w:t>)</w:t>
      </w:r>
      <w:r w:rsidRPr="00871BB4">
        <w:rPr>
          <w:rFonts w:ascii="Arial" w:hAnsi="Arial" w:cs="Arial"/>
          <w:szCs w:val="24"/>
        </w:rPr>
        <w:t xml:space="preserve"> 103, 2000, 85–100. </w:t>
      </w:r>
    </w:p>
    <w:p w14:paraId="751E0859" w14:textId="77777777" w:rsidR="00EC5442" w:rsidRPr="00871BB4" w:rsidRDefault="00EC5442" w:rsidP="000050C9">
      <w:pPr>
        <w:pStyle w:val="Text"/>
        <w:numPr>
          <w:ilvl w:val="0"/>
          <w:numId w:val="1"/>
        </w:numPr>
        <w:tabs>
          <w:tab w:val="clear" w:pos="720"/>
          <w:tab w:val="left" w:pos="737"/>
        </w:tabs>
        <w:ind w:left="1134" w:hanging="1134"/>
        <w:outlineLvl w:val="1"/>
        <w:rPr>
          <w:rFonts w:ascii="Arial" w:hAnsi="Arial" w:cs="Arial"/>
          <w:szCs w:val="24"/>
        </w:rPr>
      </w:pPr>
      <w:r w:rsidRPr="00871BB4">
        <w:rPr>
          <w:rFonts w:ascii="Arial" w:hAnsi="Arial" w:cs="Arial"/>
          <w:szCs w:val="24"/>
        </w:rPr>
        <w:t>»</w:t>
      </w:r>
      <w:smartTag w:uri="isiresearchsoft-com/cwyw" w:element="citation">
        <w:r w:rsidRPr="00871BB4">
          <w:rPr>
            <w:rFonts w:ascii="Arial" w:hAnsi="Arial" w:cs="Arial"/>
            <w:szCs w:val="24"/>
          </w:rPr>
          <w:t>(...)</w:t>
        </w:r>
      </w:smartTag>
      <w:r w:rsidRPr="00871BB4">
        <w:rPr>
          <w:rFonts w:ascii="Arial" w:hAnsi="Arial" w:cs="Arial"/>
          <w:szCs w:val="24"/>
        </w:rPr>
        <w:t xml:space="preserve"> und sie werden ein Fleisch sein«. Gen 2,24 in der frühjüdischen und urchristlichen Rezeption, in: Religionsges</w:t>
      </w:r>
      <w:r w:rsidR="00262426" w:rsidRPr="00871BB4">
        <w:rPr>
          <w:rFonts w:ascii="Arial" w:hAnsi="Arial" w:cs="Arial"/>
          <w:szCs w:val="24"/>
        </w:rPr>
        <w:t>chichte des Neuen Testaments, Festschrift K. Berger/</w:t>
      </w:r>
      <w:r w:rsidR="00236F4F" w:rsidRPr="00871BB4">
        <w:rPr>
          <w:rFonts w:ascii="Arial" w:hAnsi="Arial" w:cs="Arial"/>
          <w:szCs w:val="24"/>
        </w:rPr>
        <w:t>A. v. Dobbeler/</w:t>
      </w:r>
      <w:r w:rsidRPr="00871BB4">
        <w:rPr>
          <w:rFonts w:ascii="Arial" w:hAnsi="Arial" w:cs="Arial"/>
          <w:szCs w:val="24"/>
        </w:rPr>
        <w:t>R. Heiligenthal</w:t>
      </w:r>
      <w:r w:rsidR="00236F4F" w:rsidRPr="00871BB4">
        <w:rPr>
          <w:rFonts w:ascii="Arial" w:hAnsi="Arial" w:cs="Arial"/>
          <w:szCs w:val="24"/>
        </w:rPr>
        <w:t>/K. Erlemann (</w:t>
      </w:r>
      <w:proofErr w:type="spellStart"/>
      <w:r w:rsidR="00236F4F" w:rsidRPr="00871BB4">
        <w:rPr>
          <w:rFonts w:ascii="Arial" w:hAnsi="Arial" w:cs="Arial"/>
          <w:szCs w:val="24"/>
        </w:rPr>
        <w:t>Hg</w:t>
      </w:r>
      <w:proofErr w:type="spellEnd"/>
      <w:r w:rsidR="00236F4F" w:rsidRPr="00871BB4">
        <w:rPr>
          <w:rFonts w:ascii="Arial" w:hAnsi="Arial" w:cs="Arial"/>
          <w:szCs w:val="24"/>
        </w:rPr>
        <w:t>.),</w:t>
      </w:r>
      <w:r w:rsidRPr="00871BB4">
        <w:rPr>
          <w:rFonts w:ascii="Arial" w:hAnsi="Arial" w:cs="Arial"/>
          <w:szCs w:val="24"/>
        </w:rPr>
        <w:t xml:space="preserve"> Tübingen-Basel: Francke 2000, 553–568.</w:t>
      </w:r>
    </w:p>
    <w:p w14:paraId="1C333A44" w14:textId="77777777" w:rsidR="00EC5442" w:rsidRPr="00871BB4" w:rsidRDefault="00EC5442" w:rsidP="000050C9">
      <w:pPr>
        <w:pStyle w:val="Text"/>
        <w:numPr>
          <w:ilvl w:val="0"/>
          <w:numId w:val="1"/>
        </w:numPr>
        <w:tabs>
          <w:tab w:val="clear" w:pos="720"/>
          <w:tab w:val="left" w:pos="737"/>
        </w:tabs>
        <w:ind w:left="1134" w:hanging="1134"/>
        <w:outlineLvl w:val="1"/>
        <w:rPr>
          <w:rFonts w:ascii="Arial" w:hAnsi="Arial" w:cs="Arial"/>
          <w:szCs w:val="24"/>
        </w:rPr>
      </w:pPr>
      <w:r w:rsidRPr="00871BB4">
        <w:rPr>
          <w:rFonts w:ascii="Arial" w:hAnsi="Arial" w:cs="Arial"/>
          <w:szCs w:val="24"/>
        </w:rPr>
        <w:t xml:space="preserve">Das Hochzeitsritual im Jungfrauengleichnis. Sozialgeschichtliche Hintergründe zu </w:t>
      </w:r>
      <w:proofErr w:type="spellStart"/>
      <w:r w:rsidRPr="00871BB4">
        <w:rPr>
          <w:rFonts w:ascii="Arial" w:hAnsi="Arial" w:cs="Arial"/>
          <w:szCs w:val="24"/>
        </w:rPr>
        <w:t>Mt</w:t>
      </w:r>
      <w:proofErr w:type="spellEnd"/>
      <w:r w:rsidRPr="00871BB4">
        <w:rPr>
          <w:rFonts w:ascii="Arial" w:hAnsi="Arial" w:cs="Arial"/>
          <w:szCs w:val="24"/>
        </w:rPr>
        <w:t xml:space="preserve"> 25.1–13, New Testament Studies (</w:t>
      </w:r>
      <w:r w:rsidR="00AD5914" w:rsidRPr="00871BB4">
        <w:rPr>
          <w:rFonts w:ascii="Arial" w:hAnsi="Arial" w:cs="Arial"/>
          <w:szCs w:val="24"/>
        </w:rPr>
        <w:t xml:space="preserve">= </w:t>
      </w:r>
      <w:r w:rsidRPr="00871BB4">
        <w:rPr>
          <w:rFonts w:ascii="Arial" w:hAnsi="Arial" w:cs="Arial"/>
          <w:szCs w:val="24"/>
        </w:rPr>
        <w:t xml:space="preserve">NTS) 48, 2002, 48–70. </w:t>
      </w:r>
    </w:p>
    <w:p w14:paraId="744F06F6" w14:textId="77777777" w:rsidR="00EC5442" w:rsidRPr="00871BB4" w:rsidRDefault="00EC5442" w:rsidP="000050C9">
      <w:pPr>
        <w:pStyle w:val="Text"/>
        <w:numPr>
          <w:ilvl w:val="0"/>
          <w:numId w:val="1"/>
        </w:numPr>
        <w:tabs>
          <w:tab w:val="clear" w:pos="720"/>
          <w:tab w:val="left" w:pos="737"/>
        </w:tabs>
        <w:ind w:left="1134" w:hanging="1134"/>
        <w:outlineLvl w:val="1"/>
        <w:rPr>
          <w:rFonts w:ascii="Arial" w:hAnsi="Arial" w:cs="Arial"/>
          <w:szCs w:val="24"/>
        </w:rPr>
      </w:pPr>
      <w:r w:rsidRPr="00871BB4">
        <w:rPr>
          <w:rFonts w:ascii="Arial" w:hAnsi="Arial" w:cs="Arial"/>
          <w:szCs w:val="24"/>
        </w:rPr>
        <w:t xml:space="preserve">Jenseits von Historie und Kerygma. Zum Ansatz einer wirkungsästhetischen Christologie des Neuen Testaments, In: U. Körtner </w:t>
      </w:r>
      <w:smartTag w:uri="isiresearchsoft-com/cwyw" w:element="citation">
        <w:r w:rsidRPr="00871BB4">
          <w:rPr>
            <w:rFonts w:ascii="Arial" w:hAnsi="Arial" w:cs="Arial"/>
            <w:szCs w:val="24"/>
          </w:rPr>
          <w:t>(</w:t>
        </w:r>
        <w:proofErr w:type="spellStart"/>
        <w:r w:rsidRPr="00871BB4">
          <w:rPr>
            <w:rFonts w:ascii="Arial" w:hAnsi="Arial" w:cs="Arial"/>
            <w:szCs w:val="24"/>
          </w:rPr>
          <w:t>Hg</w:t>
        </w:r>
        <w:proofErr w:type="spellEnd"/>
        <w:r w:rsidRPr="00871BB4">
          <w:rPr>
            <w:rFonts w:ascii="Arial" w:hAnsi="Arial" w:cs="Arial"/>
            <w:szCs w:val="24"/>
          </w:rPr>
          <w:t>.)</w:t>
        </w:r>
      </w:smartTag>
      <w:r w:rsidRPr="00871BB4">
        <w:rPr>
          <w:rFonts w:ascii="Arial" w:hAnsi="Arial" w:cs="Arial"/>
          <w:szCs w:val="24"/>
        </w:rPr>
        <w:t>, Jesus im 21. Jahrhundert. Bultmanns Jesusbuch und die heutige Jesusforschung, Neukirchen-Vluyn: Neukir</w:t>
      </w:r>
      <w:r w:rsidR="00797DB0" w:rsidRPr="00871BB4">
        <w:rPr>
          <w:rFonts w:ascii="Arial" w:hAnsi="Arial" w:cs="Arial"/>
          <w:szCs w:val="24"/>
        </w:rPr>
        <w:t>chener Verlag 2002, ²2006</w:t>
      </w:r>
      <w:r w:rsidRPr="00871BB4">
        <w:rPr>
          <w:rFonts w:ascii="Arial" w:hAnsi="Arial" w:cs="Arial"/>
          <w:szCs w:val="24"/>
        </w:rPr>
        <w:t xml:space="preserve">, 153–188. </w:t>
      </w:r>
    </w:p>
    <w:p w14:paraId="16CAF76B" w14:textId="77777777" w:rsidR="00EC5442" w:rsidRPr="00871BB4" w:rsidRDefault="00EC5442" w:rsidP="000050C9">
      <w:pPr>
        <w:pStyle w:val="Text"/>
        <w:numPr>
          <w:ilvl w:val="0"/>
          <w:numId w:val="1"/>
        </w:numPr>
        <w:tabs>
          <w:tab w:val="clear" w:pos="720"/>
          <w:tab w:val="left" w:pos="737"/>
        </w:tabs>
        <w:ind w:left="1134" w:hanging="1134"/>
        <w:outlineLvl w:val="1"/>
        <w:rPr>
          <w:rFonts w:ascii="Arial" w:hAnsi="Arial" w:cs="Arial"/>
          <w:szCs w:val="24"/>
        </w:rPr>
      </w:pPr>
      <w:proofErr w:type="spellStart"/>
      <w:r w:rsidRPr="00871BB4">
        <w:rPr>
          <w:rFonts w:ascii="Arial" w:hAnsi="Arial" w:cs="Arial"/>
          <w:szCs w:val="24"/>
        </w:rPr>
        <w:t>Theologisierung</w:t>
      </w:r>
      <w:proofErr w:type="spellEnd"/>
      <w:r w:rsidRPr="00871BB4">
        <w:rPr>
          <w:rFonts w:ascii="Arial" w:hAnsi="Arial" w:cs="Arial"/>
          <w:szCs w:val="24"/>
        </w:rPr>
        <w:t xml:space="preserve"> der Ethik: Relikt oder Richtmaß? Die implizite Ethik der atl. Weisheit und ihre Impulse für die gegenwärtige Diskussion, Berliner Theologische Zeitschrift </w:t>
      </w:r>
      <w:smartTag w:uri="isiresearchsoft-com/cwyw" w:element="citation">
        <w:r w:rsidRPr="00871BB4">
          <w:rPr>
            <w:rFonts w:ascii="Arial" w:hAnsi="Arial" w:cs="Arial"/>
            <w:szCs w:val="24"/>
          </w:rPr>
          <w:t xml:space="preserve">(= </w:t>
        </w:r>
        <w:proofErr w:type="spellStart"/>
        <w:r w:rsidRPr="00871BB4">
          <w:rPr>
            <w:rFonts w:ascii="Arial" w:hAnsi="Arial" w:cs="Arial"/>
            <w:szCs w:val="24"/>
          </w:rPr>
          <w:t>BThZ</w:t>
        </w:r>
        <w:proofErr w:type="spellEnd"/>
        <w:r w:rsidRPr="00871BB4">
          <w:rPr>
            <w:rFonts w:ascii="Arial" w:hAnsi="Arial" w:cs="Arial"/>
            <w:szCs w:val="24"/>
          </w:rPr>
          <w:t>)</w:t>
        </w:r>
      </w:smartTag>
      <w:r w:rsidR="00236F4F" w:rsidRPr="00871BB4">
        <w:rPr>
          <w:rFonts w:ascii="Arial" w:hAnsi="Arial" w:cs="Arial"/>
          <w:szCs w:val="24"/>
        </w:rPr>
        <w:t xml:space="preserve"> 19, </w:t>
      </w:r>
      <w:r w:rsidR="00797DB0" w:rsidRPr="00871BB4">
        <w:rPr>
          <w:rFonts w:ascii="Arial" w:hAnsi="Arial" w:cs="Arial"/>
          <w:szCs w:val="24"/>
        </w:rPr>
        <w:t>1, 2002</w:t>
      </w:r>
      <w:r w:rsidRPr="00871BB4">
        <w:rPr>
          <w:rFonts w:ascii="Arial" w:hAnsi="Arial" w:cs="Arial"/>
          <w:szCs w:val="24"/>
        </w:rPr>
        <w:t>, 99–124.</w:t>
      </w:r>
    </w:p>
    <w:p w14:paraId="038274A7" w14:textId="77777777" w:rsidR="00EC5442" w:rsidRPr="00871BB4" w:rsidRDefault="00EC5442" w:rsidP="000050C9">
      <w:pPr>
        <w:pStyle w:val="Text"/>
        <w:numPr>
          <w:ilvl w:val="0"/>
          <w:numId w:val="1"/>
        </w:numPr>
        <w:tabs>
          <w:tab w:val="clear" w:pos="720"/>
          <w:tab w:val="left" w:pos="737"/>
        </w:tabs>
        <w:ind w:left="1134" w:hanging="1134"/>
        <w:outlineLvl w:val="1"/>
        <w:rPr>
          <w:rFonts w:ascii="Arial" w:hAnsi="Arial" w:cs="Arial"/>
          <w:szCs w:val="24"/>
        </w:rPr>
      </w:pPr>
      <w:r w:rsidRPr="00871BB4">
        <w:rPr>
          <w:rFonts w:ascii="Arial" w:hAnsi="Arial" w:cs="Arial"/>
          <w:szCs w:val="24"/>
        </w:rPr>
        <w:t xml:space="preserve">Die Virginitätsmetapher von </w:t>
      </w:r>
      <w:proofErr w:type="spellStart"/>
      <w:r w:rsidRPr="00871BB4">
        <w:rPr>
          <w:rFonts w:ascii="Arial" w:hAnsi="Arial" w:cs="Arial"/>
          <w:szCs w:val="24"/>
        </w:rPr>
        <w:t>Apk</w:t>
      </w:r>
      <w:proofErr w:type="spellEnd"/>
      <w:r w:rsidRPr="00871BB4">
        <w:rPr>
          <w:rFonts w:ascii="Arial" w:hAnsi="Arial" w:cs="Arial"/>
          <w:szCs w:val="24"/>
        </w:rPr>
        <w:t xml:space="preserve"> 14,4–5 im Horizont von Befleckung, Loskauf und Erstlingsfrucht, in: Novum </w:t>
      </w:r>
      <w:proofErr w:type="spellStart"/>
      <w:r w:rsidRPr="00871BB4">
        <w:rPr>
          <w:rFonts w:ascii="Arial" w:hAnsi="Arial" w:cs="Arial"/>
          <w:szCs w:val="24"/>
        </w:rPr>
        <w:t>Testamentum</w:t>
      </w:r>
      <w:proofErr w:type="spellEnd"/>
      <w:r w:rsidRPr="00871BB4">
        <w:rPr>
          <w:rFonts w:ascii="Arial" w:hAnsi="Arial" w:cs="Arial"/>
          <w:szCs w:val="24"/>
        </w:rPr>
        <w:t xml:space="preserve"> (</w:t>
      </w:r>
      <w:r w:rsidR="00AD5914" w:rsidRPr="00871BB4">
        <w:rPr>
          <w:rFonts w:ascii="Arial" w:hAnsi="Arial" w:cs="Arial"/>
          <w:szCs w:val="24"/>
        </w:rPr>
        <w:t xml:space="preserve">= </w:t>
      </w:r>
      <w:r w:rsidRPr="00871BB4">
        <w:rPr>
          <w:rFonts w:ascii="Arial" w:hAnsi="Arial" w:cs="Arial"/>
          <w:szCs w:val="24"/>
        </w:rPr>
        <w:t>NT) 45, 2003, 45–70.</w:t>
      </w:r>
    </w:p>
    <w:p w14:paraId="3EC1E7A9" w14:textId="77777777" w:rsidR="00EC5442" w:rsidRPr="00871BB4" w:rsidRDefault="00EC5442" w:rsidP="000050C9">
      <w:pPr>
        <w:pStyle w:val="Text"/>
        <w:numPr>
          <w:ilvl w:val="0"/>
          <w:numId w:val="1"/>
        </w:numPr>
        <w:tabs>
          <w:tab w:val="clear" w:pos="720"/>
          <w:tab w:val="left" w:pos="737"/>
        </w:tabs>
        <w:ind w:left="1134" w:hanging="1134"/>
        <w:outlineLvl w:val="1"/>
        <w:rPr>
          <w:rFonts w:ascii="Arial" w:hAnsi="Arial" w:cs="Arial"/>
          <w:szCs w:val="24"/>
          <w:lang w:val="en-US"/>
        </w:rPr>
      </w:pPr>
      <w:r w:rsidRPr="00871BB4">
        <w:rPr>
          <w:rFonts w:ascii="Arial" w:hAnsi="Arial" w:cs="Arial"/>
          <w:szCs w:val="24"/>
          <w:lang w:val="en-GB"/>
        </w:rPr>
        <w:t>Nuptial Imagery in the Revelation of John. A Contribution to the Old Testament Background of Rev, Biblica</w:t>
      </w:r>
      <w:r w:rsidR="00797DB0" w:rsidRPr="00871BB4">
        <w:rPr>
          <w:rFonts w:ascii="Arial" w:hAnsi="Arial" w:cs="Arial"/>
          <w:szCs w:val="24"/>
          <w:lang w:val="en-GB"/>
        </w:rPr>
        <w:t xml:space="preserve"> 83, 2003, 153–183, </w:t>
      </w:r>
      <w:proofErr w:type="spellStart"/>
      <w:r w:rsidRPr="00871BB4">
        <w:rPr>
          <w:rFonts w:ascii="Arial" w:hAnsi="Arial" w:cs="Arial"/>
          <w:szCs w:val="24"/>
          <w:lang w:val="en-US"/>
        </w:rPr>
        <w:t>auch</w:t>
      </w:r>
      <w:proofErr w:type="spellEnd"/>
      <w:r w:rsidRPr="00871BB4">
        <w:rPr>
          <w:rFonts w:ascii="Arial" w:hAnsi="Arial" w:cs="Arial"/>
          <w:szCs w:val="24"/>
          <w:lang w:val="en-US"/>
        </w:rPr>
        <w:t xml:space="preserve"> online </w:t>
      </w:r>
      <w:proofErr w:type="spellStart"/>
      <w:r w:rsidRPr="00871BB4">
        <w:rPr>
          <w:rFonts w:ascii="Arial" w:hAnsi="Arial" w:cs="Arial"/>
          <w:szCs w:val="24"/>
          <w:lang w:val="en-US"/>
        </w:rPr>
        <w:t>unter</w:t>
      </w:r>
      <w:proofErr w:type="spellEnd"/>
      <w:r w:rsidRPr="00871BB4">
        <w:rPr>
          <w:rFonts w:ascii="Arial" w:hAnsi="Arial" w:cs="Arial"/>
          <w:szCs w:val="24"/>
          <w:lang w:val="en-US"/>
        </w:rPr>
        <w:t xml:space="preserve">: </w:t>
      </w:r>
      <w:r w:rsidRPr="00871BB4">
        <w:rPr>
          <w:rFonts w:ascii="Arial" w:hAnsi="Arial" w:cs="Arial"/>
          <w:color w:val="0000FF"/>
          <w:szCs w:val="24"/>
          <w:lang w:val="en-US"/>
        </w:rPr>
        <w:t>http://www.bsw.org/?l=71841&amp;a=Comm05.html</w:t>
      </w:r>
    </w:p>
    <w:p w14:paraId="2FE112B1" w14:textId="77777777" w:rsidR="00EC5442" w:rsidRPr="00871BB4" w:rsidRDefault="00EC5442" w:rsidP="000050C9">
      <w:pPr>
        <w:pStyle w:val="Text"/>
        <w:numPr>
          <w:ilvl w:val="0"/>
          <w:numId w:val="1"/>
        </w:numPr>
        <w:tabs>
          <w:tab w:val="clear" w:pos="720"/>
          <w:tab w:val="left" w:pos="737"/>
        </w:tabs>
        <w:ind w:left="1134" w:hanging="1134"/>
        <w:outlineLvl w:val="1"/>
        <w:rPr>
          <w:rFonts w:ascii="Arial" w:hAnsi="Arial" w:cs="Arial"/>
          <w:szCs w:val="24"/>
        </w:rPr>
      </w:pPr>
      <w:r w:rsidRPr="00871BB4">
        <w:rPr>
          <w:rFonts w:ascii="Arial" w:hAnsi="Arial" w:cs="Arial"/>
          <w:szCs w:val="24"/>
        </w:rPr>
        <w:t>Paradigmen einer metaphorischen Christologie. E</w:t>
      </w:r>
      <w:r w:rsidR="00236F4F" w:rsidRPr="00871BB4">
        <w:rPr>
          <w:rFonts w:ascii="Arial" w:hAnsi="Arial" w:cs="Arial"/>
          <w:szCs w:val="24"/>
        </w:rPr>
        <w:t>ine Leseanleitung, in: J. Frey/</w:t>
      </w:r>
      <w:r w:rsidRPr="00871BB4">
        <w:rPr>
          <w:rFonts w:ascii="Arial" w:hAnsi="Arial" w:cs="Arial"/>
          <w:szCs w:val="24"/>
        </w:rPr>
        <w:t xml:space="preserve">J. </w:t>
      </w:r>
      <w:proofErr w:type="spellStart"/>
      <w:r w:rsidRPr="00871BB4">
        <w:rPr>
          <w:rFonts w:ascii="Arial" w:hAnsi="Arial" w:cs="Arial"/>
          <w:szCs w:val="24"/>
        </w:rPr>
        <w:t>Rohl</w:t>
      </w:r>
      <w:r w:rsidR="00236F4F" w:rsidRPr="00871BB4">
        <w:rPr>
          <w:rFonts w:ascii="Arial" w:hAnsi="Arial" w:cs="Arial"/>
          <w:szCs w:val="24"/>
        </w:rPr>
        <w:t>s</w:t>
      </w:r>
      <w:proofErr w:type="spellEnd"/>
      <w:r w:rsidR="00236F4F" w:rsidRPr="00871BB4">
        <w:rPr>
          <w:rFonts w:ascii="Arial" w:hAnsi="Arial" w:cs="Arial"/>
          <w:szCs w:val="24"/>
        </w:rPr>
        <w:t>/</w:t>
      </w:r>
      <w:r w:rsidRPr="00871BB4">
        <w:rPr>
          <w:rFonts w:ascii="Arial" w:hAnsi="Arial" w:cs="Arial"/>
          <w:szCs w:val="24"/>
        </w:rPr>
        <w:t>R. Zimmerman</w:t>
      </w:r>
      <w:r w:rsidR="00236F4F" w:rsidRPr="00871BB4">
        <w:rPr>
          <w:rFonts w:ascii="Arial" w:hAnsi="Arial" w:cs="Arial"/>
          <w:szCs w:val="24"/>
        </w:rPr>
        <w:t xml:space="preserve">n, Metaphorik und Christologie, </w:t>
      </w:r>
      <w:r w:rsidRPr="00871BB4">
        <w:rPr>
          <w:rFonts w:ascii="Arial" w:hAnsi="Arial" w:cs="Arial"/>
          <w:szCs w:val="24"/>
        </w:rPr>
        <w:t>Theolog</w:t>
      </w:r>
      <w:r w:rsidR="00236F4F" w:rsidRPr="00871BB4">
        <w:rPr>
          <w:rFonts w:ascii="Arial" w:hAnsi="Arial" w:cs="Arial"/>
          <w:szCs w:val="24"/>
        </w:rPr>
        <w:t xml:space="preserve">ische Bibliothek </w:t>
      </w:r>
      <w:proofErr w:type="spellStart"/>
      <w:r w:rsidR="00236F4F" w:rsidRPr="00871BB4">
        <w:rPr>
          <w:rFonts w:ascii="Arial" w:hAnsi="Arial" w:cs="Arial"/>
          <w:szCs w:val="24"/>
        </w:rPr>
        <w:t>Töpelmann</w:t>
      </w:r>
      <w:proofErr w:type="spellEnd"/>
      <w:r w:rsidR="00236F4F" w:rsidRPr="00871BB4">
        <w:rPr>
          <w:rFonts w:ascii="Arial" w:hAnsi="Arial" w:cs="Arial"/>
          <w:szCs w:val="24"/>
        </w:rPr>
        <w:t xml:space="preserve"> 120,</w:t>
      </w:r>
      <w:r w:rsidRPr="00871BB4">
        <w:rPr>
          <w:rFonts w:ascii="Arial" w:hAnsi="Arial" w:cs="Arial"/>
          <w:szCs w:val="24"/>
        </w:rPr>
        <w:t xml:space="preserve"> Berlin–New York: Walter de Gruyter-Verlag 2003, 1–34</w:t>
      </w:r>
      <w:r w:rsidR="008049DA" w:rsidRPr="00871BB4">
        <w:rPr>
          <w:rFonts w:ascii="Arial" w:hAnsi="Arial" w:cs="Arial"/>
          <w:szCs w:val="24"/>
        </w:rPr>
        <w:t>.</w:t>
      </w:r>
    </w:p>
    <w:p w14:paraId="6896D109" w14:textId="77777777" w:rsidR="00EC5442" w:rsidRPr="00871BB4" w:rsidRDefault="00EC5442" w:rsidP="000050C9">
      <w:pPr>
        <w:pStyle w:val="Text"/>
        <w:numPr>
          <w:ilvl w:val="0"/>
          <w:numId w:val="1"/>
        </w:numPr>
        <w:tabs>
          <w:tab w:val="clear" w:pos="720"/>
          <w:tab w:val="left" w:pos="737"/>
        </w:tabs>
        <w:ind w:left="1134" w:hanging="1134"/>
        <w:outlineLvl w:val="1"/>
        <w:rPr>
          <w:rFonts w:ascii="Arial" w:hAnsi="Arial" w:cs="Arial"/>
          <w:szCs w:val="24"/>
        </w:rPr>
      </w:pPr>
      <w:r w:rsidRPr="00871BB4">
        <w:rPr>
          <w:rFonts w:ascii="Arial" w:hAnsi="Arial" w:cs="Arial"/>
          <w:szCs w:val="24"/>
        </w:rPr>
        <w:t xml:space="preserve">Du wirst noch Größeres sehen … </w:t>
      </w:r>
      <w:smartTag w:uri="isiresearchsoft-com/cwyw" w:element="citation">
        <w:r w:rsidRPr="00871BB4">
          <w:rPr>
            <w:rFonts w:ascii="Arial" w:hAnsi="Arial" w:cs="Arial"/>
            <w:szCs w:val="24"/>
          </w:rPr>
          <w:t>(Joh 1,50)</w:t>
        </w:r>
      </w:smartTag>
      <w:r w:rsidRPr="00871BB4">
        <w:rPr>
          <w:rFonts w:ascii="Arial" w:hAnsi="Arial" w:cs="Arial"/>
          <w:szCs w:val="24"/>
        </w:rPr>
        <w:t xml:space="preserve">. Zur Ästhetik der Christusbilder im Johannesevangelium. Eine Skizze, in: </w:t>
      </w:r>
      <w:r w:rsidR="00236F4F" w:rsidRPr="00871BB4">
        <w:rPr>
          <w:rFonts w:ascii="Arial" w:hAnsi="Arial" w:cs="Arial"/>
          <w:szCs w:val="24"/>
        </w:rPr>
        <w:t xml:space="preserve">J. Frey/J. </w:t>
      </w:r>
      <w:proofErr w:type="spellStart"/>
      <w:r w:rsidR="00236F4F" w:rsidRPr="00871BB4">
        <w:rPr>
          <w:rFonts w:ascii="Arial" w:hAnsi="Arial" w:cs="Arial"/>
          <w:szCs w:val="24"/>
        </w:rPr>
        <w:t>Rohls</w:t>
      </w:r>
      <w:proofErr w:type="spellEnd"/>
      <w:r w:rsidR="00236F4F" w:rsidRPr="00871BB4">
        <w:rPr>
          <w:rFonts w:ascii="Arial" w:hAnsi="Arial" w:cs="Arial"/>
          <w:szCs w:val="24"/>
        </w:rPr>
        <w:t>/</w:t>
      </w:r>
      <w:r w:rsidRPr="00871BB4">
        <w:rPr>
          <w:rFonts w:ascii="Arial" w:hAnsi="Arial" w:cs="Arial"/>
          <w:szCs w:val="24"/>
        </w:rPr>
        <w:t>R. Zimmerman</w:t>
      </w:r>
      <w:r w:rsidR="00236F4F" w:rsidRPr="00871BB4">
        <w:rPr>
          <w:rFonts w:ascii="Arial" w:hAnsi="Arial" w:cs="Arial"/>
          <w:szCs w:val="24"/>
        </w:rPr>
        <w:t xml:space="preserve">n, Metaphorik und Christologie, </w:t>
      </w:r>
      <w:r w:rsidRPr="00871BB4">
        <w:rPr>
          <w:rFonts w:ascii="Arial" w:hAnsi="Arial" w:cs="Arial"/>
          <w:szCs w:val="24"/>
        </w:rPr>
        <w:t>Theolog</w:t>
      </w:r>
      <w:r w:rsidR="00236F4F" w:rsidRPr="00871BB4">
        <w:rPr>
          <w:rFonts w:ascii="Arial" w:hAnsi="Arial" w:cs="Arial"/>
          <w:szCs w:val="24"/>
        </w:rPr>
        <w:t xml:space="preserve">ische Bibliothek </w:t>
      </w:r>
      <w:proofErr w:type="spellStart"/>
      <w:r w:rsidR="00236F4F" w:rsidRPr="00871BB4">
        <w:rPr>
          <w:rFonts w:ascii="Arial" w:hAnsi="Arial" w:cs="Arial"/>
          <w:szCs w:val="24"/>
        </w:rPr>
        <w:t>Töpelmann</w:t>
      </w:r>
      <w:proofErr w:type="spellEnd"/>
      <w:r w:rsidR="00236F4F" w:rsidRPr="00871BB4">
        <w:rPr>
          <w:rFonts w:ascii="Arial" w:hAnsi="Arial" w:cs="Arial"/>
          <w:szCs w:val="24"/>
        </w:rPr>
        <w:t xml:space="preserve"> 120,</w:t>
      </w:r>
      <w:r w:rsidRPr="00871BB4">
        <w:rPr>
          <w:rFonts w:ascii="Arial" w:hAnsi="Arial" w:cs="Arial"/>
          <w:szCs w:val="24"/>
        </w:rPr>
        <w:t xml:space="preserve"> Berlin–New York: Walter de Gruyter-Verlag 2003, 93–110.</w:t>
      </w:r>
    </w:p>
    <w:p w14:paraId="7CDE4412" w14:textId="77777777" w:rsidR="00EC5442" w:rsidRPr="00871BB4" w:rsidRDefault="00EC5442" w:rsidP="000050C9">
      <w:pPr>
        <w:pStyle w:val="Text"/>
        <w:numPr>
          <w:ilvl w:val="0"/>
          <w:numId w:val="1"/>
        </w:numPr>
        <w:tabs>
          <w:tab w:val="clear" w:pos="720"/>
          <w:tab w:val="left" w:pos="737"/>
        </w:tabs>
        <w:ind w:left="1134" w:hanging="1134"/>
        <w:outlineLvl w:val="1"/>
        <w:rPr>
          <w:rFonts w:ascii="Arial" w:hAnsi="Arial" w:cs="Arial"/>
          <w:szCs w:val="24"/>
        </w:rPr>
      </w:pPr>
      <w:r w:rsidRPr="00871BB4">
        <w:rPr>
          <w:rFonts w:ascii="Arial" w:hAnsi="Arial" w:cs="Arial"/>
          <w:szCs w:val="24"/>
        </w:rPr>
        <w:t xml:space="preserve">Unecht – und doch wahr? </w:t>
      </w:r>
      <w:proofErr w:type="spellStart"/>
      <w:r w:rsidRPr="00871BB4">
        <w:rPr>
          <w:rFonts w:ascii="Arial" w:hAnsi="Arial" w:cs="Arial"/>
          <w:szCs w:val="24"/>
        </w:rPr>
        <w:t>Pseudepigraphie</w:t>
      </w:r>
      <w:proofErr w:type="spellEnd"/>
      <w:r w:rsidRPr="00871BB4">
        <w:rPr>
          <w:rFonts w:ascii="Arial" w:hAnsi="Arial" w:cs="Arial"/>
          <w:szCs w:val="24"/>
        </w:rPr>
        <w:t xml:space="preserve"> im Neuen Testament als theologisches Problem, Zeitschrift für Neues Testament (</w:t>
      </w:r>
      <w:r w:rsidR="0009393C" w:rsidRPr="00871BB4">
        <w:rPr>
          <w:rFonts w:ascii="Arial" w:hAnsi="Arial" w:cs="Arial"/>
          <w:szCs w:val="24"/>
        </w:rPr>
        <w:t xml:space="preserve">= </w:t>
      </w:r>
      <w:r w:rsidRPr="00871BB4">
        <w:rPr>
          <w:rFonts w:ascii="Arial" w:hAnsi="Arial" w:cs="Arial"/>
          <w:szCs w:val="24"/>
        </w:rPr>
        <w:t>ZNT) 12, 2003, 27–38.</w:t>
      </w:r>
    </w:p>
    <w:p w14:paraId="75E665C4" w14:textId="77777777" w:rsidR="00EC5442" w:rsidRPr="00871BB4" w:rsidRDefault="00EC5442" w:rsidP="000050C9">
      <w:pPr>
        <w:pStyle w:val="Text"/>
        <w:numPr>
          <w:ilvl w:val="0"/>
          <w:numId w:val="1"/>
        </w:numPr>
        <w:tabs>
          <w:tab w:val="clear" w:pos="720"/>
          <w:tab w:val="left" w:pos="737"/>
        </w:tabs>
        <w:ind w:left="1134" w:hanging="1134"/>
        <w:outlineLvl w:val="1"/>
        <w:rPr>
          <w:rFonts w:ascii="Arial" w:hAnsi="Arial" w:cs="Arial"/>
          <w:szCs w:val="24"/>
        </w:rPr>
      </w:pPr>
      <w:r w:rsidRPr="00871BB4">
        <w:rPr>
          <w:rFonts w:ascii="Arial" w:hAnsi="Arial" w:cs="Arial"/>
          <w:szCs w:val="24"/>
        </w:rPr>
        <w:t xml:space="preserve">Art. </w:t>
      </w:r>
      <w:proofErr w:type="spellStart"/>
      <w:r w:rsidRPr="00871BB4">
        <w:rPr>
          <w:rFonts w:ascii="Arial" w:hAnsi="Arial" w:cs="Arial"/>
          <w:szCs w:val="24"/>
        </w:rPr>
        <w:t>Pseudepigraphie</w:t>
      </w:r>
      <w:proofErr w:type="spellEnd"/>
      <w:r w:rsidRPr="00871BB4">
        <w:rPr>
          <w:rFonts w:ascii="Arial" w:hAnsi="Arial" w:cs="Arial"/>
          <w:szCs w:val="24"/>
        </w:rPr>
        <w:t>/</w:t>
      </w:r>
      <w:proofErr w:type="spellStart"/>
      <w:r w:rsidRPr="00871BB4">
        <w:rPr>
          <w:rFonts w:ascii="Arial" w:hAnsi="Arial" w:cs="Arial"/>
          <w:szCs w:val="24"/>
        </w:rPr>
        <w:t>Pse</w:t>
      </w:r>
      <w:r w:rsidR="00EB5D9B" w:rsidRPr="00871BB4">
        <w:rPr>
          <w:rFonts w:ascii="Arial" w:hAnsi="Arial" w:cs="Arial"/>
          <w:szCs w:val="24"/>
        </w:rPr>
        <w:t>udonymität</w:t>
      </w:r>
      <w:proofErr w:type="spellEnd"/>
      <w:r w:rsidR="00EB5D9B" w:rsidRPr="00871BB4">
        <w:rPr>
          <w:rFonts w:ascii="Arial" w:hAnsi="Arial" w:cs="Arial"/>
          <w:szCs w:val="24"/>
        </w:rPr>
        <w:t xml:space="preserve">, </w:t>
      </w:r>
      <w:proofErr w:type="gramStart"/>
      <w:r w:rsidR="00EB5D9B" w:rsidRPr="00871BB4">
        <w:rPr>
          <w:rFonts w:ascii="Arial" w:hAnsi="Arial" w:cs="Arial"/>
          <w:szCs w:val="24"/>
        </w:rPr>
        <w:t>RGG</w:t>
      </w:r>
      <w:proofErr w:type="gramEnd"/>
      <w:r w:rsidR="00EB5D9B" w:rsidRPr="00871BB4">
        <w:rPr>
          <w:rFonts w:ascii="Arial" w:hAnsi="Arial" w:cs="Arial"/>
          <w:szCs w:val="24"/>
        </w:rPr>
        <w:t xml:space="preserve"> 4. Aufl. </w:t>
      </w:r>
      <w:r w:rsidR="00775695" w:rsidRPr="00871BB4">
        <w:rPr>
          <w:rFonts w:ascii="Arial" w:hAnsi="Arial" w:cs="Arial"/>
          <w:szCs w:val="24"/>
        </w:rPr>
        <w:t>6, 2003</w:t>
      </w:r>
      <w:r w:rsidRPr="00871BB4">
        <w:rPr>
          <w:rFonts w:ascii="Arial" w:hAnsi="Arial" w:cs="Arial"/>
          <w:szCs w:val="24"/>
        </w:rPr>
        <w:t>, 1786–1788.</w:t>
      </w:r>
    </w:p>
    <w:p w14:paraId="22DAFA87" w14:textId="77777777" w:rsidR="00EC5442" w:rsidRPr="00871BB4" w:rsidRDefault="00EC5442" w:rsidP="000050C9">
      <w:pPr>
        <w:pStyle w:val="Text"/>
        <w:numPr>
          <w:ilvl w:val="0"/>
          <w:numId w:val="1"/>
        </w:numPr>
        <w:tabs>
          <w:tab w:val="clear" w:pos="720"/>
          <w:tab w:val="left" w:pos="737"/>
        </w:tabs>
        <w:ind w:left="1134" w:hanging="1134"/>
        <w:outlineLvl w:val="1"/>
        <w:rPr>
          <w:rFonts w:ascii="Arial" w:hAnsi="Arial" w:cs="Arial"/>
          <w:szCs w:val="24"/>
        </w:rPr>
      </w:pPr>
      <w:r w:rsidRPr="00871BB4">
        <w:rPr>
          <w:rFonts w:ascii="Arial" w:hAnsi="Arial" w:cs="Arial"/>
          <w:szCs w:val="24"/>
        </w:rPr>
        <w:lastRenderedPageBreak/>
        <w:t xml:space="preserve">Anonymität, </w:t>
      </w:r>
      <w:proofErr w:type="spellStart"/>
      <w:r w:rsidRPr="00871BB4">
        <w:rPr>
          <w:rFonts w:ascii="Arial" w:hAnsi="Arial" w:cs="Arial"/>
          <w:szCs w:val="24"/>
        </w:rPr>
        <w:t>Pseudonymität</w:t>
      </w:r>
      <w:proofErr w:type="spellEnd"/>
      <w:r w:rsidRPr="00871BB4">
        <w:rPr>
          <w:rFonts w:ascii="Arial" w:hAnsi="Arial" w:cs="Arial"/>
          <w:szCs w:val="24"/>
        </w:rPr>
        <w:t xml:space="preserve"> und </w:t>
      </w:r>
      <w:proofErr w:type="spellStart"/>
      <w:r w:rsidRPr="00871BB4">
        <w:rPr>
          <w:rFonts w:ascii="Arial" w:hAnsi="Arial" w:cs="Arial"/>
          <w:szCs w:val="24"/>
        </w:rPr>
        <w:t>Pseudepigraphie</w:t>
      </w:r>
      <w:proofErr w:type="spellEnd"/>
      <w:r w:rsidRPr="00871BB4">
        <w:rPr>
          <w:rFonts w:ascii="Arial" w:hAnsi="Arial" w:cs="Arial"/>
          <w:szCs w:val="24"/>
        </w:rPr>
        <w:t xml:space="preserve">, in: Neues Testament und Antike </w:t>
      </w:r>
      <w:proofErr w:type="gramStart"/>
      <w:r w:rsidRPr="00871BB4">
        <w:rPr>
          <w:rFonts w:ascii="Arial" w:hAnsi="Arial" w:cs="Arial"/>
          <w:szCs w:val="24"/>
        </w:rPr>
        <w:t>Kultur</w:t>
      </w:r>
      <w:proofErr w:type="gramEnd"/>
      <w:r w:rsidRPr="00871BB4">
        <w:rPr>
          <w:rFonts w:ascii="Arial" w:hAnsi="Arial" w:cs="Arial"/>
          <w:szCs w:val="24"/>
        </w:rPr>
        <w:t xml:space="preserve"> Bd. 1: Prolegomena – Quellen – Geschichte, K. Erlemann, K. L. Noethlichs u.a.</w:t>
      </w:r>
      <w:r w:rsidR="00236F4F" w:rsidRPr="00871BB4">
        <w:rPr>
          <w:rFonts w:ascii="Arial" w:hAnsi="Arial" w:cs="Arial"/>
          <w:szCs w:val="24"/>
        </w:rPr>
        <w:t xml:space="preserve"> (</w:t>
      </w:r>
      <w:proofErr w:type="spellStart"/>
      <w:r w:rsidR="00236F4F" w:rsidRPr="00871BB4">
        <w:rPr>
          <w:rFonts w:ascii="Arial" w:hAnsi="Arial" w:cs="Arial"/>
          <w:szCs w:val="24"/>
        </w:rPr>
        <w:t>Hg</w:t>
      </w:r>
      <w:proofErr w:type="spellEnd"/>
      <w:r w:rsidR="00236F4F" w:rsidRPr="00871BB4">
        <w:rPr>
          <w:rFonts w:ascii="Arial" w:hAnsi="Arial" w:cs="Arial"/>
          <w:szCs w:val="24"/>
        </w:rPr>
        <w:t>.)</w:t>
      </w:r>
      <w:r w:rsidRPr="00871BB4">
        <w:rPr>
          <w:rFonts w:ascii="Arial" w:hAnsi="Arial" w:cs="Arial"/>
          <w:szCs w:val="24"/>
        </w:rPr>
        <w:t xml:space="preserve">, Neukirchen-Vluyn: Neukirchener Verlag 2004, 65–68. </w:t>
      </w:r>
    </w:p>
    <w:p w14:paraId="45C9DD4B" w14:textId="77777777" w:rsidR="00EC5442" w:rsidRPr="00871BB4" w:rsidRDefault="00EC5442" w:rsidP="000050C9">
      <w:pPr>
        <w:pStyle w:val="Text"/>
        <w:numPr>
          <w:ilvl w:val="0"/>
          <w:numId w:val="1"/>
        </w:numPr>
        <w:tabs>
          <w:tab w:val="clear" w:pos="720"/>
          <w:tab w:val="left" w:pos="737"/>
        </w:tabs>
        <w:ind w:left="1134" w:hanging="1134"/>
        <w:outlineLvl w:val="1"/>
        <w:rPr>
          <w:rFonts w:ascii="Arial" w:hAnsi="Arial" w:cs="Arial"/>
          <w:szCs w:val="24"/>
        </w:rPr>
      </w:pPr>
      <w:r w:rsidRPr="00871BB4">
        <w:rPr>
          <w:rFonts w:ascii="Arial" w:hAnsi="Arial" w:cs="Arial"/>
          <w:szCs w:val="24"/>
        </w:rPr>
        <w:t>Jesus im Bild Gottes. Anspielungen auf das Alte Testament im Johannesevangelium am Beispiel der Hirtenbil</w:t>
      </w:r>
      <w:r w:rsidR="00236F4F" w:rsidRPr="00871BB4">
        <w:rPr>
          <w:rFonts w:ascii="Arial" w:hAnsi="Arial" w:cs="Arial"/>
          <w:szCs w:val="24"/>
        </w:rPr>
        <w:t>dfelder in Joh 10, in: J. Frey/</w:t>
      </w:r>
      <w:r w:rsidRPr="00871BB4">
        <w:rPr>
          <w:rFonts w:ascii="Arial" w:hAnsi="Arial" w:cs="Arial"/>
          <w:szCs w:val="24"/>
        </w:rPr>
        <w:t xml:space="preserve">U. Schnelle </w:t>
      </w:r>
      <w:smartTag w:uri="isiresearchsoft-com/cwyw" w:element="citation">
        <w:r w:rsidRPr="00871BB4">
          <w:rPr>
            <w:rFonts w:ascii="Arial" w:hAnsi="Arial" w:cs="Arial"/>
            <w:szCs w:val="24"/>
          </w:rPr>
          <w:t>(</w:t>
        </w:r>
        <w:proofErr w:type="spellStart"/>
        <w:r w:rsidRPr="00871BB4">
          <w:rPr>
            <w:rFonts w:ascii="Arial" w:hAnsi="Arial" w:cs="Arial"/>
            <w:szCs w:val="24"/>
          </w:rPr>
          <w:t>Hg</w:t>
        </w:r>
        <w:proofErr w:type="spellEnd"/>
        <w:r w:rsidRPr="00871BB4">
          <w:rPr>
            <w:rFonts w:ascii="Arial" w:hAnsi="Arial" w:cs="Arial"/>
            <w:szCs w:val="24"/>
          </w:rPr>
          <w:t>.)</w:t>
        </w:r>
      </w:smartTag>
      <w:r w:rsidRPr="00871BB4">
        <w:rPr>
          <w:rFonts w:ascii="Arial" w:hAnsi="Arial" w:cs="Arial"/>
          <w:szCs w:val="24"/>
        </w:rPr>
        <w:t>, Kontexte des Johannesevangeliums. Das vierte Evangelium in religions- und traditionsgeschichtlicher Perspektive, WUNT 175, Tübingen: Mohr Siebeck 2004, 81–116.</w:t>
      </w:r>
    </w:p>
    <w:p w14:paraId="6C3B4E53" w14:textId="77777777" w:rsidR="00EC5442" w:rsidRPr="00871BB4" w:rsidRDefault="00EC5442" w:rsidP="000050C9">
      <w:pPr>
        <w:pStyle w:val="Text"/>
        <w:numPr>
          <w:ilvl w:val="0"/>
          <w:numId w:val="1"/>
        </w:numPr>
        <w:tabs>
          <w:tab w:val="clear" w:pos="720"/>
          <w:tab w:val="left" w:pos="737"/>
        </w:tabs>
        <w:ind w:left="1134" w:hanging="1134"/>
        <w:outlineLvl w:val="1"/>
        <w:rPr>
          <w:rFonts w:ascii="Arial" w:hAnsi="Arial" w:cs="Arial"/>
          <w:szCs w:val="24"/>
        </w:rPr>
      </w:pPr>
      <w:r w:rsidRPr="00871BB4">
        <w:rPr>
          <w:rFonts w:ascii="Arial" w:hAnsi="Arial" w:cs="Arial"/>
          <w:szCs w:val="24"/>
        </w:rPr>
        <w:t xml:space="preserve">Die neutestamentliche Deutung des Todes Jesu als Opfer. Zur christologischen Koinzidenz von Opfertheologie und Opferkritik, </w:t>
      </w:r>
      <w:r w:rsidR="00BE069F" w:rsidRPr="00871BB4">
        <w:rPr>
          <w:rFonts w:ascii="Arial" w:hAnsi="Arial" w:cs="Arial"/>
          <w:szCs w:val="24"/>
        </w:rPr>
        <w:t xml:space="preserve">Kerygma und Dogma (= </w:t>
      </w:r>
      <w:r w:rsidRPr="00871BB4">
        <w:rPr>
          <w:rFonts w:ascii="Arial" w:hAnsi="Arial" w:cs="Arial"/>
          <w:szCs w:val="24"/>
        </w:rPr>
        <w:t>KuD</w:t>
      </w:r>
      <w:r w:rsidR="00BE069F" w:rsidRPr="00871BB4">
        <w:rPr>
          <w:rFonts w:ascii="Arial" w:hAnsi="Arial" w:cs="Arial"/>
          <w:szCs w:val="24"/>
        </w:rPr>
        <w:t>)</w:t>
      </w:r>
      <w:r w:rsidRPr="00871BB4">
        <w:rPr>
          <w:rFonts w:ascii="Arial" w:hAnsi="Arial" w:cs="Arial"/>
          <w:szCs w:val="24"/>
        </w:rPr>
        <w:t xml:space="preserve"> 51, 2005, 72–99.</w:t>
      </w:r>
    </w:p>
    <w:p w14:paraId="3A38BC51" w14:textId="77777777" w:rsidR="00EC5442" w:rsidRPr="00871BB4" w:rsidRDefault="00EC5442" w:rsidP="000050C9">
      <w:pPr>
        <w:pStyle w:val="Text"/>
        <w:numPr>
          <w:ilvl w:val="0"/>
          <w:numId w:val="1"/>
        </w:numPr>
        <w:tabs>
          <w:tab w:val="clear" w:pos="720"/>
          <w:tab w:val="left" w:pos="737"/>
        </w:tabs>
        <w:ind w:left="1134" w:hanging="1134"/>
        <w:outlineLvl w:val="1"/>
        <w:rPr>
          <w:rFonts w:ascii="Arial" w:hAnsi="Arial" w:cs="Arial"/>
          <w:szCs w:val="24"/>
        </w:rPr>
      </w:pPr>
      <w:r w:rsidRPr="00871BB4">
        <w:rPr>
          <w:rFonts w:ascii="Arial" w:hAnsi="Arial" w:cs="Arial"/>
          <w:szCs w:val="24"/>
        </w:rPr>
        <w:t>‚Deuten‘ heißt erzählen und übertragen. Narrativität und Metaphorik als sprachliche Grundformen historischer Sinnbildung</w:t>
      </w:r>
      <w:r w:rsidR="00BE069F" w:rsidRPr="00871BB4">
        <w:rPr>
          <w:rFonts w:ascii="Arial" w:hAnsi="Arial" w:cs="Arial"/>
          <w:szCs w:val="24"/>
        </w:rPr>
        <w:t xml:space="preserve"> zum Tod Jesu, in: J. Frey/</w:t>
      </w:r>
      <w:r w:rsidRPr="00871BB4">
        <w:rPr>
          <w:rFonts w:ascii="Arial" w:hAnsi="Arial" w:cs="Arial"/>
          <w:szCs w:val="24"/>
        </w:rPr>
        <w:t xml:space="preserve">J. Schröter, Deutungen des Todes Jesu im Neuen Testament, WUNT 181, Tübingen: Mohr Siebeck 2005, 315–373. </w:t>
      </w:r>
    </w:p>
    <w:p w14:paraId="2D9D3423" w14:textId="77777777" w:rsidR="00EC5442" w:rsidRPr="00871BB4" w:rsidRDefault="00EC5442" w:rsidP="000050C9">
      <w:pPr>
        <w:pStyle w:val="Text"/>
        <w:numPr>
          <w:ilvl w:val="0"/>
          <w:numId w:val="1"/>
        </w:numPr>
        <w:tabs>
          <w:tab w:val="clear" w:pos="720"/>
          <w:tab w:val="left" w:pos="737"/>
        </w:tabs>
        <w:ind w:left="1134" w:hanging="1134"/>
        <w:outlineLvl w:val="1"/>
        <w:rPr>
          <w:rFonts w:ascii="Arial" w:hAnsi="Arial" w:cs="Arial"/>
          <w:szCs w:val="24"/>
          <w:lang w:val="en-GB"/>
        </w:rPr>
      </w:pPr>
      <w:r w:rsidRPr="00871BB4">
        <w:rPr>
          <w:rFonts w:ascii="Arial" w:hAnsi="Arial" w:cs="Arial"/>
          <w:szCs w:val="24"/>
          <w:lang w:val="en-GB"/>
        </w:rPr>
        <w:t xml:space="preserve">Imagery in John. </w:t>
      </w:r>
      <w:proofErr w:type="gramStart"/>
      <w:r w:rsidRPr="00871BB4">
        <w:rPr>
          <w:rFonts w:ascii="Arial" w:hAnsi="Arial" w:cs="Arial"/>
          <w:szCs w:val="24"/>
          <w:lang w:val="en-GB"/>
        </w:rPr>
        <w:t>Opening up</w:t>
      </w:r>
      <w:proofErr w:type="gramEnd"/>
      <w:r w:rsidRPr="00871BB4">
        <w:rPr>
          <w:rFonts w:ascii="Arial" w:hAnsi="Arial" w:cs="Arial"/>
          <w:szCs w:val="24"/>
          <w:lang w:val="en-GB"/>
        </w:rPr>
        <w:t xml:space="preserve"> paths into the tangled thicket of J</w:t>
      </w:r>
      <w:r w:rsidR="00BE069F" w:rsidRPr="00871BB4">
        <w:rPr>
          <w:rFonts w:ascii="Arial" w:hAnsi="Arial" w:cs="Arial"/>
          <w:szCs w:val="24"/>
          <w:lang w:val="en-GB"/>
        </w:rPr>
        <w:t>ohn’s figurative world, in: J. Frey/J.</w:t>
      </w:r>
      <w:r w:rsidRPr="00871BB4">
        <w:rPr>
          <w:rFonts w:ascii="Arial" w:hAnsi="Arial" w:cs="Arial"/>
          <w:szCs w:val="24"/>
          <w:lang w:val="en-GB"/>
        </w:rPr>
        <w:t xml:space="preserve"> G. van der Wat</w:t>
      </w:r>
      <w:r w:rsidR="00BE069F" w:rsidRPr="00871BB4">
        <w:rPr>
          <w:rFonts w:ascii="Arial" w:hAnsi="Arial" w:cs="Arial"/>
          <w:szCs w:val="24"/>
          <w:lang w:val="en-GB"/>
        </w:rPr>
        <w:t>t/R. Zimmermann</w:t>
      </w:r>
      <w:r w:rsidRPr="00871BB4">
        <w:rPr>
          <w:rFonts w:ascii="Arial" w:hAnsi="Arial" w:cs="Arial"/>
          <w:szCs w:val="24"/>
          <w:lang w:val="en-GB"/>
        </w:rPr>
        <w:t xml:space="preserve"> </w:t>
      </w:r>
      <w:smartTag w:uri="isiresearchsoft-com/cwyw" w:element="citation">
        <w:r w:rsidRPr="00871BB4">
          <w:rPr>
            <w:rFonts w:ascii="Arial" w:hAnsi="Arial" w:cs="Arial"/>
            <w:szCs w:val="24"/>
            <w:lang w:val="en-GB"/>
          </w:rPr>
          <w:t>(Hg.)</w:t>
        </w:r>
      </w:smartTag>
      <w:r w:rsidRPr="00871BB4">
        <w:rPr>
          <w:rFonts w:ascii="Arial" w:hAnsi="Arial" w:cs="Arial"/>
          <w:szCs w:val="24"/>
          <w:lang w:val="en-GB"/>
        </w:rPr>
        <w:t xml:space="preserve">: Imagery in the Gospel of John. Terms, Forms, Themes, and Theology of Johannine Figurative Language, WUNT 200, Tübingen: Mohr </w:t>
      </w:r>
      <w:proofErr w:type="spellStart"/>
      <w:r w:rsidRPr="00871BB4">
        <w:rPr>
          <w:rFonts w:ascii="Arial" w:hAnsi="Arial" w:cs="Arial"/>
          <w:szCs w:val="24"/>
          <w:lang w:val="en-GB"/>
        </w:rPr>
        <w:t>Siebeck</w:t>
      </w:r>
      <w:proofErr w:type="spellEnd"/>
      <w:r w:rsidRPr="00871BB4">
        <w:rPr>
          <w:rFonts w:ascii="Arial" w:hAnsi="Arial" w:cs="Arial"/>
          <w:szCs w:val="24"/>
          <w:lang w:val="en-GB"/>
        </w:rPr>
        <w:t xml:space="preserve"> 2006, 1–43. </w:t>
      </w:r>
    </w:p>
    <w:p w14:paraId="02E5EBD9" w14:textId="77777777" w:rsidR="00EC5442" w:rsidRPr="00871BB4" w:rsidRDefault="00EC5442" w:rsidP="000050C9">
      <w:pPr>
        <w:pStyle w:val="Text"/>
        <w:numPr>
          <w:ilvl w:val="0"/>
          <w:numId w:val="1"/>
        </w:numPr>
        <w:tabs>
          <w:tab w:val="clear" w:pos="720"/>
          <w:tab w:val="left" w:pos="737"/>
        </w:tabs>
        <w:ind w:left="1134" w:hanging="1134"/>
        <w:outlineLvl w:val="1"/>
        <w:rPr>
          <w:rFonts w:ascii="Arial" w:hAnsi="Arial" w:cs="Arial"/>
          <w:szCs w:val="24"/>
        </w:rPr>
      </w:pPr>
      <w:r w:rsidRPr="00871BB4">
        <w:rPr>
          <w:rFonts w:ascii="Arial" w:hAnsi="Arial" w:cs="Arial"/>
          <w:szCs w:val="24"/>
        </w:rPr>
        <w:t>Abraham – Integrationsfigur im interreligiösen Dialog? Biblische Grundlagen und Wirkungen im Judentum, Christentum und Islam</w:t>
      </w:r>
      <w:r w:rsidR="00BE069F" w:rsidRPr="00871BB4">
        <w:rPr>
          <w:rFonts w:ascii="Arial" w:hAnsi="Arial" w:cs="Arial"/>
          <w:szCs w:val="24"/>
        </w:rPr>
        <w:t>, Kerygma und Dogma (= KuD)</w:t>
      </w:r>
      <w:r w:rsidRPr="00871BB4">
        <w:rPr>
          <w:rFonts w:ascii="Arial" w:hAnsi="Arial" w:cs="Arial"/>
          <w:szCs w:val="24"/>
        </w:rPr>
        <w:t xml:space="preserve"> 53, 2007, 160–188. </w:t>
      </w:r>
    </w:p>
    <w:p w14:paraId="4995A219" w14:textId="77777777" w:rsidR="00EC5442" w:rsidRPr="00871BB4" w:rsidRDefault="00EC5442" w:rsidP="000050C9">
      <w:pPr>
        <w:pStyle w:val="Text"/>
        <w:numPr>
          <w:ilvl w:val="0"/>
          <w:numId w:val="1"/>
        </w:numPr>
        <w:tabs>
          <w:tab w:val="clear" w:pos="720"/>
          <w:tab w:val="left" w:pos="737"/>
        </w:tabs>
        <w:ind w:left="1134" w:hanging="1134"/>
        <w:outlineLvl w:val="1"/>
        <w:rPr>
          <w:rFonts w:ascii="Arial" w:hAnsi="Arial" w:cs="Arial"/>
          <w:szCs w:val="24"/>
        </w:rPr>
      </w:pPr>
      <w:r w:rsidRPr="00871BB4">
        <w:rPr>
          <w:rFonts w:ascii="Arial" w:hAnsi="Arial" w:cs="Arial"/>
          <w:szCs w:val="24"/>
        </w:rPr>
        <w:t xml:space="preserve">Jenseits von Indikativ und Imperativ. Entwurf einer ‚impliziten Ethik’ des Paulus am Beispiel des 1. Korintherbriefs, </w:t>
      </w:r>
      <w:r w:rsidR="007E71A9" w:rsidRPr="00871BB4">
        <w:rPr>
          <w:rFonts w:ascii="Arial" w:hAnsi="Arial" w:cs="Arial"/>
          <w:szCs w:val="24"/>
        </w:rPr>
        <w:t xml:space="preserve">Theologische Literaturzeitung (= </w:t>
      </w:r>
      <w:proofErr w:type="spellStart"/>
      <w:r w:rsidRPr="00871BB4">
        <w:rPr>
          <w:rFonts w:ascii="Arial" w:hAnsi="Arial" w:cs="Arial"/>
          <w:szCs w:val="24"/>
        </w:rPr>
        <w:t>ThLZ</w:t>
      </w:r>
      <w:proofErr w:type="spellEnd"/>
      <w:r w:rsidR="007E71A9" w:rsidRPr="00871BB4">
        <w:rPr>
          <w:rFonts w:ascii="Arial" w:hAnsi="Arial" w:cs="Arial"/>
          <w:szCs w:val="24"/>
        </w:rPr>
        <w:t>)</w:t>
      </w:r>
      <w:r w:rsidRPr="00871BB4">
        <w:rPr>
          <w:rFonts w:ascii="Arial" w:hAnsi="Arial" w:cs="Arial"/>
          <w:szCs w:val="24"/>
        </w:rPr>
        <w:t xml:space="preserve"> 132, 2007, 259–284.</w:t>
      </w:r>
    </w:p>
    <w:p w14:paraId="0C7870C1" w14:textId="77777777" w:rsidR="00EC5442" w:rsidRPr="00871BB4" w:rsidRDefault="00EC5442" w:rsidP="000050C9">
      <w:pPr>
        <w:pStyle w:val="Text"/>
        <w:numPr>
          <w:ilvl w:val="0"/>
          <w:numId w:val="1"/>
        </w:numPr>
        <w:tabs>
          <w:tab w:val="clear" w:pos="720"/>
          <w:tab w:val="left" w:pos="737"/>
        </w:tabs>
        <w:ind w:left="1134" w:hanging="1134"/>
        <w:outlineLvl w:val="1"/>
        <w:rPr>
          <w:rFonts w:ascii="Arial" w:hAnsi="Arial" w:cs="Arial"/>
          <w:szCs w:val="24"/>
        </w:rPr>
      </w:pPr>
      <w:r w:rsidRPr="00871BB4">
        <w:rPr>
          <w:rFonts w:ascii="Arial" w:hAnsi="Arial" w:cs="Arial"/>
          <w:szCs w:val="24"/>
        </w:rPr>
        <w:t>Wirksame Bilder im Johannesevangelium. Ein Lernfeld für eine praktisch-theologische Bibelhermeneutik, Praktische Theologie 42, 2007, 107–110.</w:t>
      </w:r>
    </w:p>
    <w:p w14:paraId="038A542A" w14:textId="77777777" w:rsidR="00EC5442" w:rsidRPr="00871BB4" w:rsidRDefault="00EC5442" w:rsidP="000050C9">
      <w:pPr>
        <w:pStyle w:val="Text"/>
        <w:numPr>
          <w:ilvl w:val="0"/>
          <w:numId w:val="1"/>
        </w:numPr>
        <w:tabs>
          <w:tab w:val="clear" w:pos="720"/>
          <w:tab w:val="left" w:pos="737"/>
        </w:tabs>
        <w:ind w:left="1134" w:hanging="1134"/>
        <w:outlineLvl w:val="1"/>
        <w:rPr>
          <w:rFonts w:ascii="Arial" w:hAnsi="Arial" w:cs="Arial"/>
          <w:szCs w:val="24"/>
        </w:rPr>
      </w:pPr>
      <w:r w:rsidRPr="00871BB4">
        <w:rPr>
          <w:rFonts w:ascii="Arial" w:hAnsi="Arial" w:cs="Arial"/>
          <w:szCs w:val="24"/>
        </w:rPr>
        <w:t xml:space="preserve">Die </w:t>
      </w:r>
      <w:proofErr w:type="spellStart"/>
      <w:r w:rsidRPr="00871BB4">
        <w:rPr>
          <w:rFonts w:ascii="Arial" w:hAnsi="Arial" w:cs="Arial"/>
          <w:szCs w:val="24"/>
        </w:rPr>
        <w:t>Etho-Poietik</w:t>
      </w:r>
      <w:proofErr w:type="spellEnd"/>
      <w:r w:rsidRPr="00871BB4">
        <w:rPr>
          <w:rFonts w:ascii="Arial" w:hAnsi="Arial" w:cs="Arial"/>
          <w:szCs w:val="24"/>
        </w:rPr>
        <w:t xml:space="preserve"> des Samaritergleichnisses (</w:t>
      </w:r>
      <w:proofErr w:type="spellStart"/>
      <w:r w:rsidRPr="00871BB4">
        <w:rPr>
          <w:rFonts w:ascii="Arial" w:hAnsi="Arial" w:cs="Arial"/>
          <w:szCs w:val="24"/>
        </w:rPr>
        <w:t>Lk</w:t>
      </w:r>
      <w:proofErr w:type="spellEnd"/>
      <w:r w:rsidRPr="00871BB4">
        <w:rPr>
          <w:rFonts w:ascii="Arial" w:hAnsi="Arial" w:cs="Arial"/>
          <w:szCs w:val="24"/>
        </w:rPr>
        <w:t xml:space="preserve"> 10,25–37). Eine Ethik des Schauens in einer Kultur des Wegs</w:t>
      </w:r>
      <w:r w:rsidR="007E71A9" w:rsidRPr="00871BB4">
        <w:rPr>
          <w:rFonts w:ascii="Arial" w:hAnsi="Arial" w:cs="Arial"/>
          <w:szCs w:val="24"/>
        </w:rPr>
        <w:t xml:space="preserve">chauens, in: Wort und Dienst </w:t>
      </w:r>
      <w:r w:rsidR="002355CD" w:rsidRPr="00871BB4">
        <w:rPr>
          <w:rFonts w:ascii="Arial" w:hAnsi="Arial" w:cs="Arial"/>
          <w:szCs w:val="24"/>
        </w:rPr>
        <w:t xml:space="preserve">(= </w:t>
      </w:r>
      <w:proofErr w:type="spellStart"/>
      <w:r w:rsidR="002355CD" w:rsidRPr="00871BB4">
        <w:rPr>
          <w:rFonts w:ascii="Arial" w:hAnsi="Arial" w:cs="Arial"/>
          <w:szCs w:val="24"/>
        </w:rPr>
        <w:t>WuD</w:t>
      </w:r>
      <w:proofErr w:type="spellEnd"/>
      <w:r w:rsidR="002355CD" w:rsidRPr="00871BB4">
        <w:rPr>
          <w:rFonts w:ascii="Arial" w:hAnsi="Arial" w:cs="Arial"/>
          <w:szCs w:val="24"/>
        </w:rPr>
        <w:t xml:space="preserve">) </w:t>
      </w:r>
      <w:r w:rsidR="007E71A9" w:rsidRPr="00871BB4">
        <w:rPr>
          <w:rFonts w:ascii="Arial" w:hAnsi="Arial" w:cs="Arial"/>
          <w:szCs w:val="24"/>
        </w:rPr>
        <w:t>31,</w:t>
      </w:r>
      <w:r w:rsidRPr="00871BB4">
        <w:rPr>
          <w:rFonts w:ascii="Arial" w:hAnsi="Arial" w:cs="Arial"/>
          <w:szCs w:val="24"/>
        </w:rPr>
        <w:t xml:space="preserve"> F. </w:t>
      </w:r>
      <w:proofErr w:type="spellStart"/>
      <w:r w:rsidRPr="00871BB4">
        <w:rPr>
          <w:rFonts w:ascii="Arial" w:hAnsi="Arial" w:cs="Arial"/>
          <w:szCs w:val="24"/>
        </w:rPr>
        <w:t>Vouga</w:t>
      </w:r>
      <w:proofErr w:type="spellEnd"/>
      <w:r w:rsidR="007E71A9" w:rsidRPr="00871BB4">
        <w:rPr>
          <w:rFonts w:ascii="Arial" w:hAnsi="Arial" w:cs="Arial"/>
          <w:szCs w:val="24"/>
        </w:rPr>
        <w:t xml:space="preserve"> (</w:t>
      </w:r>
      <w:proofErr w:type="spellStart"/>
      <w:r w:rsidR="007E71A9" w:rsidRPr="00871BB4">
        <w:rPr>
          <w:rFonts w:ascii="Arial" w:hAnsi="Arial" w:cs="Arial"/>
          <w:szCs w:val="24"/>
        </w:rPr>
        <w:t>Hg</w:t>
      </w:r>
      <w:proofErr w:type="spellEnd"/>
      <w:r w:rsidR="007E71A9" w:rsidRPr="00871BB4">
        <w:rPr>
          <w:rFonts w:ascii="Arial" w:hAnsi="Arial" w:cs="Arial"/>
          <w:szCs w:val="24"/>
        </w:rPr>
        <w:t>.)</w:t>
      </w:r>
      <w:r w:rsidRPr="00871BB4">
        <w:rPr>
          <w:rFonts w:ascii="Arial" w:hAnsi="Arial" w:cs="Arial"/>
          <w:szCs w:val="24"/>
        </w:rPr>
        <w:t>, Bielefeld 2007, 51–69.</w:t>
      </w:r>
    </w:p>
    <w:p w14:paraId="6CCB7DA3" w14:textId="77777777" w:rsidR="00EC5442" w:rsidRPr="00871BB4" w:rsidRDefault="00EC5442" w:rsidP="000050C9">
      <w:pPr>
        <w:pStyle w:val="Text"/>
        <w:tabs>
          <w:tab w:val="left" w:pos="737"/>
        </w:tabs>
        <w:outlineLvl w:val="1"/>
        <w:rPr>
          <w:rFonts w:ascii="Arial" w:hAnsi="Arial" w:cs="Arial"/>
          <w:i/>
          <w:szCs w:val="24"/>
          <w:lang w:val="en-GB"/>
        </w:rPr>
      </w:pPr>
      <w:r w:rsidRPr="00871BB4">
        <w:rPr>
          <w:rFonts w:ascii="Arial" w:hAnsi="Arial" w:cs="Arial"/>
          <w:szCs w:val="24"/>
        </w:rPr>
        <w:tab/>
      </w:r>
      <w:proofErr w:type="spellStart"/>
      <w:r w:rsidRPr="00871BB4">
        <w:rPr>
          <w:rFonts w:ascii="Arial" w:hAnsi="Arial" w:cs="Arial"/>
          <w:i/>
          <w:szCs w:val="24"/>
          <w:lang w:val="en-GB"/>
        </w:rPr>
        <w:t>Englische</w:t>
      </w:r>
      <w:proofErr w:type="spellEnd"/>
      <w:r w:rsidRPr="00871BB4">
        <w:rPr>
          <w:rFonts w:ascii="Arial" w:hAnsi="Arial" w:cs="Arial"/>
          <w:i/>
          <w:szCs w:val="24"/>
          <w:lang w:val="en-GB"/>
        </w:rPr>
        <w:t xml:space="preserve"> </w:t>
      </w:r>
      <w:proofErr w:type="spellStart"/>
      <w:r w:rsidRPr="00871BB4">
        <w:rPr>
          <w:rFonts w:ascii="Arial" w:hAnsi="Arial" w:cs="Arial"/>
          <w:i/>
          <w:szCs w:val="24"/>
          <w:lang w:val="en-GB"/>
        </w:rPr>
        <w:t>Übersetzung</w:t>
      </w:r>
      <w:proofErr w:type="spellEnd"/>
      <w:r w:rsidRPr="00871BB4">
        <w:rPr>
          <w:rFonts w:ascii="Arial" w:hAnsi="Arial" w:cs="Arial"/>
          <w:i/>
          <w:szCs w:val="24"/>
          <w:lang w:val="en-GB"/>
        </w:rPr>
        <w:t xml:space="preserve">: The </w:t>
      </w:r>
      <w:proofErr w:type="spellStart"/>
      <w:r w:rsidRPr="00871BB4">
        <w:rPr>
          <w:rFonts w:ascii="Arial" w:hAnsi="Arial" w:cs="Arial"/>
          <w:i/>
          <w:szCs w:val="24"/>
          <w:lang w:val="en-GB"/>
        </w:rPr>
        <w:t>Etho</w:t>
      </w:r>
      <w:proofErr w:type="spellEnd"/>
      <w:r w:rsidRPr="00871BB4">
        <w:rPr>
          <w:rFonts w:ascii="Arial" w:hAnsi="Arial" w:cs="Arial"/>
          <w:i/>
          <w:szCs w:val="24"/>
          <w:lang w:val="en-GB"/>
        </w:rPr>
        <w:t xml:space="preserve">-Poietic of the Parable of the Good Samaritan (Lk 10:25–37). The Ethics of Seeing in a Culture of Looking the Other Way, in: Verbum et Ecclesia </w:t>
      </w:r>
      <w:r w:rsidR="007E71A9" w:rsidRPr="00871BB4">
        <w:rPr>
          <w:rFonts w:ascii="Arial" w:hAnsi="Arial" w:cs="Arial"/>
          <w:i/>
          <w:szCs w:val="24"/>
          <w:lang w:val="en-GB"/>
        </w:rPr>
        <w:t xml:space="preserve">(= </w:t>
      </w:r>
      <w:proofErr w:type="spellStart"/>
      <w:r w:rsidR="007E71A9" w:rsidRPr="00871BB4">
        <w:rPr>
          <w:rFonts w:ascii="Arial" w:hAnsi="Arial" w:cs="Arial"/>
          <w:i/>
          <w:szCs w:val="24"/>
          <w:lang w:val="en-GB"/>
        </w:rPr>
        <w:t>VeEc</w:t>
      </w:r>
      <w:proofErr w:type="spellEnd"/>
      <w:r w:rsidR="007E71A9" w:rsidRPr="00871BB4">
        <w:rPr>
          <w:rFonts w:ascii="Arial" w:hAnsi="Arial" w:cs="Arial"/>
          <w:i/>
          <w:szCs w:val="24"/>
          <w:lang w:val="en-GB"/>
        </w:rPr>
        <w:t xml:space="preserve">) </w:t>
      </w:r>
      <w:r w:rsidR="00775695" w:rsidRPr="00871BB4">
        <w:rPr>
          <w:rFonts w:ascii="Arial" w:hAnsi="Arial" w:cs="Arial"/>
          <w:i/>
          <w:szCs w:val="24"/>
          <w:lang w:val="en-GB"/>
        </w:rPr>
        <w:t xml:space="preserve">29, </w:t>
      </w:r>
      <w:r w:rsidRPr="00871BB4">
        <w:rPr>
          <w:rFonts w:ascii="Arial" w:hAnsi="Arial" w:cs="Arial"/>
          <w:i/>
          <w:szCs w:val="24"/>
          <w:lang w:val="en-GB"/>
        </w:rPr>
        <w:t>1, 2008, 269–292.</w:t>
      </w:r>
    </w:p>
    <w:p w14:paraId="559FC0C3" w14:textId="77777777" w:rsidR="00EC5442" w:rsidRPr="00871BB4" w:rsidRDefault="00EC5442" w:rsidP="000050C9">
      <w:pPr>
        <w:pStyle w:val="Text"/>
        <w:numPr>
          <w:ilvl w:val="0"/>
          <w:numId w:val="1"/>
        </w:numPr>
        <w:tabs>
          <w:tab w:val="clear" w:pos="720"/>
          <w:tab w:val="left" w:pos="737"/>
        </w:tabs>
        <w:ind w:left="1134" w:hanging="1134"/>
        <w:outlineLvl w:val="1"/>
        <w:rPr>
          <w:rFonts w:ascii="Arial" w:hAnsi="Arial" w:cs="Arial"/>
          <w:szCs w:val="24"/>
        </w:rPr>
      </w:pPr>
      <w:r w:rsidRPr="00871BB4">
        <w:rPr>
          <w:rFonts w:ascii="Arial" w:hAnsi="Arial" w:cs="Arial"/>
          <w:szCs w:val="24"/>
        </w:rPr>
        <w:t xml:space="preserve">Die Gleichnisse Jesu. Eine Leseanleitung zum Kompendium, in: R. Zimmermann u.a. </w:t>
      </w:r>
      <w:smartTag w:uri="isiresearchsoft-com/cwyw" w:element="citation">
        <w:r w:rsidRPr="00871BB4">
          <w:rPr>
            <w:rFonts w:ascii="Arial" w:hAnsi="Arial" w:cs="Arial"/>
            <w:szCs w:val="24"/>
          </w:rPr>
          <w:t>(</w:t>
        </w:r>
        <w:proofErr w:type="spellStart"/>
        <w:r w:rsidRPr="00871BB4">
          <w:rPr>
            <w:rFonts w:ascii="Arial" w:hAnsi="Arial" w:cs="Arial"/>
            <w:szCs w:val="24"/>
          </w:rPr>
          <w:t>Hg</w:t>
        </w:r>
        <w:proofErr w:type="spellEnd"/>
        <w:r w:rsidRPr="00871BB4">
          <w:rPr>
            <w:rFonts w:ascii="Arial" w:hAnsi="Arial" w:cs="Arial"/>
            <w:szCs w:val="24"/>
          </w:rPr>
          <w:t>.)</w:t>
        </w:r>
      </w:smartTag>
      <w:r w:rsidRPr="00871BB4">
        <w:rPr>
          <w:rFonts w:ascii="Arial" w:hAnsi="Arial" w:cs="Arial"/>
          <w:szCs w:val="24"/>
        </w:rPr>
        <w:t>, Kompendium der Gleichnisse Jesu, Gütersloh: Gütersloher Verlag 2007, 3–46.</w:t>
      </w:r>
    </w:p>
    <w:p w14:paraId="6CB2DE11" w14:textId="77777777" w:rsidR="00EC5442" w:rsidRPr="00871BB4" w:rsidRDefault="00EC5442" w:rsidP="000050C9">
      <w:pPr>
        <w:widowControl w:val="0"/>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s>
        <w:outlineLvl w:val="1"/>
        <w:rPr>
          <w:rFonts w:ascii="Arial" w:hAnsi="Arial" w:cs="Arial"/>
          <w:i/>
          <w:snapToGrid w:val="0"/>
          <w:color w:val="000000"/>
          <w:sz w:val="24"/>
          <w:szCs w:val="24"/>
          <w:lang w:val="it-IT"/>
        </w:rPr>
      </w:pPr>
      <w:r w:rsidRPr="00871BB4">
        <w:rPr>
          <w:rFonts w:ascii="Arial" w:hAnsi="Arial" w:cs="Arial"/>
          <w:snapToGrid w:val="0"/>
          <w:color w:val="000000"/>
          <w:sz w:val="24"/>
          <w:szCs w:val="24"/>
        </w:rPr>
        <w:tab/>
      </w:r>
      <w:proofErr w:type="spellStart"/>
      <w:r w:rsidRPr="00871BB4">
        <w:rPr>
          <w:rFonts w:ascii="Arial" w:hAnsi="Arial" w:cs="Arial"/>
          <w:i/>
          <w:snapToGrid w:val="0"/>
          <w:color w:val="000000"/>
          <w:sz w:val="24"/>
          <w:szCs w:val="24"/>
          <w:lang w:val="it-IT"/>
        </w:rPr>
        <w:t>Italienische</w:t>
      </w:r>
      <w:proofErr w:type="spellEnd"/>
      <w:r w:rsidRPr="00871BB4">
        <w:rPr>
          <w:rFonts w:ascii="Arial" w:hAnsi="Arial" w:cs="Arial"/>
          <w:i/>
          <w:snapToGrid w:val="0"/>
          <w:color w:val="000000"/>
          <w:sz w:val="24"/>
          <w:szCs w:val="24"/>
          <w:lang w:val="it-IT"/>
        </w:rPr>
        <w:t xml:space="preserve"> </w:t>
      </w:r>
      <w:proofErr w:type="spellStart"/>
      <w:r w:rsidRPr="00871BB4">
        <w:rPr>
          <w:rFonts w:ascii="Arial" w:hAnsi="Arial" w:cs="Arial"/>
          <w:i/>
          <w:snapToGrid w:val="0"/>
          <w:color w:val="000000"/>
          <w:sz w:val="24"/>
          <w:szCs w:val="24"/>
          <w:lang w:val="it-IT"/>
        </w:rPr>
        <w:t>Übersetzung</w:t>
      </w:r>
      <w:proofErr w:type="spellEnd"/>
      <w:r w:rsidRPr="00871BB4">
        <w:rPr>
          <w:rFonts w:ascii="Arial" w:hAnsi="Arial" w:cs="Arial"/>
          <w:i/>
          <w:snapToGrid w:val="0"/>
          <w:color w:val="000000"/>
          <w:sz w:val="24"/>
          <w:szCs w:val="24"/>
          <w:lang w:val="it-IT"/>
        </w:rPr>
        <w:t>: Guida alla lettura del Compendio, in: Compendio delle Parabole Di Gesù. Edizione italiana a cura di Flavio Dalla Vecc</w:t>
      </w:r>
      <w:r w:rsidR="002355CD" w:rsidRPr="00871BB4">
        <w:rPr>
          <w:rFonts w:ascii="Arial" w:hAnsi="Arial" w:cs="Arial"/>
          <w:i/>
          <w:snapToGrid w:val="0"/>
          <w:color w:val="000000"/>
          <w:sz w:val="24"/>
          <w:szCs w:val="24"/>
          <w:lang w:val="it-IT"/>
        </w:rPr>
        <w:t xml:space="preserve">hia, Brescia: </w:t>
      </w:r>
      <w:proofErr w:type="spellStart"/>
      <w:r w:rsidR="002355CD" w:rsidRPr="00871BB4">
        <w:rPr>
          <w:rFonts w:ascii="Arial" w:hAnsi="Arial" w:cs="Arial"/>
          <w:i/>
          <w:snapToGrid w:val="0"/>
          <w:color w:val="000000"/>
          <w:sz w:val="24"/>
          <w:szCs w:val="24"/>
          <w:lang w:val="it-IT"/>
        </w:rPr>
        <w:t>Queriniana</w:t>
      </w:r>
      <w:proofErr w:type="spellEnd"/>
      <w:r w:rsidRPr="00871BB4">
        <w:rPr>
          <w:rFonts w:ascii="Arial" w:hAnsi="Arial" w:cs="Arial"/>
          <w:i/>
          <w:snapToGrid w:val="0"/>
          <w:color w:val="000000"/>
          <w:sz w:val="24"/>
          <w:szCs w:val="24"/>
          <w:lang w:val="it-IT"/>
        </w:rPr>
        <w:t xml:space="preserve"> 2011, 11–87.</w:t>
      </w:r>
    </w:p>
    <w:p w14:paraId="24FE1B3A" w14:textId="77777777" w:rsidR="00EC5442" w:rsidRPr="00871BB4" w:rsidRDefault="00EC5442" w:rsidP="000050C9">
      <w:pPr>
        <w:pStyle w:val="Text"/>
        <w:numPr>
          <w:ilvl w:val="0"/>
          <w:numId w:val="1"/>
        </w:numPr>
        <w:tabs>
          <w:tab w:val="clear" w:pos="720"/>
          <w:tab w:val="left" w:pos="737"/>
        </w:tabs>
        <w:ind w:left="1134" w:hanging="1134"/>
        <w:outlineLvl w:val="1"/>
        <w:rPr>
          <w:rFonts w:ascii="Arial" w:hAnsi="Arial" w:cs="Arial"/>
          <w:szCs w:val="24"/>
        </w:rPr>
      </w:pPr>
      <w:r w:rsidRPr="00871BB4">
        <w:rPr>
          <w:rFonts w:ascii="Arial" w:hAnsi="Arial" w:cs="Arial"/>
          <w:szCs w:val="24"/>
        </w:rPr>
        <w:t xml:space="preserve">Folgenreiche </w:t>
      </w:r>
      <w:proofErr w:type="spellStart"/>
      <w:r w:rsidRPr="00871BB4">
        <w:rPr>
          <w:rFonts w:ascii="Arial" w:hAnsi="Arial" w:cs="Arial"/>
          <w:szCs w:val="24"/>
        </w:rPr>
        <w:t>Bitte</w:t>
      </w:r>
      <w:proofErr w:type="spellEnd"/>
      <w:r w:rsidRPr="00871BB4">
        <w:rPr>
          <w:rFonts w:ascii="Arial" w:hAnsi="Arial" w:cs="Arial"/>
          <w:szCs w:val="24"/>
        </w:rPr>
        <w:t xml:space="preserve">! </w:t>
      </w:r>
      <w:smartTag w:uri="isiresearchsoft-com/cwyw" w:element="citation">
        <w:r w:rsidRPr="00871BB4">
          <w:rPr>
            <w:rFonts w:ascii="Arial" w:hAnsi="Arial" w:cs="Arial"/>
            <w:szCs w:val="24"/>
          </w:rPr>
          <w:t>(Arbeiter für die Ernte)</w:t>
        </w:r>
      </w:smartTag>
      <w:r w:rsidRPr="00871BB4">
        <w:rPr>
          <w:rFonts w:ascii="Arial" w:hAnsi="Arial" w:cs="Arial"/>
          <w:szCs w:val="24"/>
        </w:rPr>
        <w:t xml:space="preserve"> – Q 10,2 (</w:t>
      </w:r>
      <w:proofErr w:type="spellStart"/>
      <w:r w:rsidR="002355CD" w:rsidRPr="00871BB4">
        <w:rPr>
          <w:rFonts w:ascii="Arial" w:hAnsi="Arial" w:cs="Arial"/>
          <w:szCs w:val="24"/>
        </w:rPr>
        <w:t>Mt</w:t>
      </w:r>
      <w:proofErr w:type="spellEnd"/>
      <w:r w:rsidR="002355CD" w:rsidRPr="00871BB4">
        <w:rPr>
          <w:rFonts w:ascii="Arial" w:hAnsi="Arial" w:cs="Arial"/>
          <w:szCs w:val="24"/>
        </w:rPr>
        <w:t xml:space="preserve"> 9,37f. / </w:t>
      </w:r>
      <w:proofErr w:type="spellStart"/>
      <w:r w:rsidR="002355CD" w:rsidRPr="00871BB4">
        <w:rPr>
          <w:rFonts w:ascii="Arial" w:hAnsi="Arial" w:cs="Arial"/>
          <w:szCs w:val="24"/>
        </w:rPr>
        <w:t>Lk</w:t>
      </w:r>
      <w:proofErr w:type="spellEnd"/>
      <w:r w:rsidR="002355CD" w:rsidRPr="00871BB4">
        <w:rPr>
          <w:rFonts w:ascii="Arial" w:hAnsi="Arial" w:cs="Arial"/>
          <w:szCs w:val="24"/>
        </w:rPr>
        <w:t xml:space="preserve"> 10,2 / </w:t>
      </w:r>
      <w:proofErr w:type="spellStart"/>
      <w:r w:rsidR="002355CD" w:rsidRPr="00871BB4">
        <w:rPr>
          <w:rFonts w:ascii="Arial" w:hAnsi="Arial" w:cs="Arial"/>
          <w:szCs w:val="24"/>
        </w:rPr>
        <w:t>EvThom</w:t>
      </w:r>
      <w:proofErr w:type="spellEnd"/>
      <w:r w:rsidR="002355CD" w:rsidRPr="00871BB4">
        <w:rPr>
          <w:rFonts w:ascii="Arial" w:hAnsi="Arial" w:cs="Arial"/>
          <w:szCs w:val="24"/>
        </w:rPr>
        <w:t xml:space="preserve"> 73</w:t>
      </w:r>
      <w:r w:rsidRPr="00871BB4">
        <w:rPr>
          <w:rFonts w:ascii="Arial" w:hAnsi="Arial" w:cs="Arial"/>
          <w:szCs w:val="24"/>
        </w:rPr>
        <w:t xml:space="preserve">, in: R. Zimmermann u.a. </w:t>
      </w:r>
      <w:smartTag w:uri="isiresearchsoft-com/cwyw" w:element="citation">
        <w:r w:rsidRPr="00871BB4">
          <w:rPr>
            <w:rFonts w:ascii="Arial" w:hAnsi="Arial" w:cs="Arial"/>
            <w:szCs w:val="24"/>
          </w:rPr>
          <w:t>(</w:t>
        </w:r>
        <w:proofErr w:type="spellStart"/>
        <w:r w:rsidRPr="00871BB4">
          <w:rPr>
            <w:rFonts w:ascii="Arial" w:hAnsi="Arial" w:cs="Arial"/>
            <w:szCs w:val="24"/>
          </w:rPr>
          <w:t>Hg</w:t>
        </w:r>
        <w:proofErr w:type="spellEnd"/>
        <w:r w:rsidRPr="00871BB4">
          <w:rPr>
            <w:rFonts w:ascii="Arial" w:hAnsi="Arial" w:cs="Arial"/>
            <w:szCs w:val="24"/>
          </w:rPr>
          <w:t>.)</w:t>
        </w:r>
      </w:smartTag>
      <w:r w:rsidRPr="00871BB4">
        <w:rPr>
          <w:rFonts w:ascii="Arial" w:hAnsi="Arial" w:cs="Arial"/>
          <w:szCs w:val="24"/>
        </w:rPr>
        <w:t>, Kompendium der Gleichnisse Jesu, Gütersloh: Gütersloher Verlag 2007, 111–118.</w:t>
      </w:r>
    </w:p>
    <w:p w14:paraId="43674D06" w14:textId="77777777" w:rsidR="00EC5442" w:rsidRPr="00871BB4" w:rsidRDefault="00EC5442" w:rsidP="000050C9">
      <w:pPr>
        <w:widowControl w:val="0"/>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s>
        <w:outlineLvl w:val="1"/>
        <w:rPr>
          <w:rFonts w:ascii="Arial" w:hAnsi="Arial" w:cs="Arial"/>
          <w:i/>
          <w:snapToGrid w:val="0"/>
          <w:color w:val="000000"/>
          <w:sz w:val="24"/>
          <w:szCs w:val="24"/>
          <w:lang w:val="it-IT"/>
        </w:rPr>
      </w:pPr>
      <w:r w:rsidRPr="00871BB4">
        <w:rPr>
          <w:rFonts w:ascii="Arial" w:hAnsi="Arial" w:cs="Arial"/>
          <w:snapToGrid w:val="0"/>
          <w:color w:val="000000"/>
          <w:sz w:val="24"/>
          <w:szCs w:val="24"/>
        </w:rPr>
        <w:tab/>
      </w:r>
      <w:proofErr w:type="spellStart"/>
      <w:r w:rsidRPr="00871BB4">
        <w:rPr>
          <w:rFonts w:ascii="Arial" w:hAnsi="Arial" w:cs="Arial"/>
          <w:i/>
          <w:snapToGrid w:val="0"/>
          <w:color w:val="000000"/>
          <w:sz w:val="24"/>
          <w:szCs w:val="24"/>
          <w:lang w:val="it-IT"/>
        </w:rPr>
        <w:t>Italienische</w:t>
      </w:r>
      <w:proofErr w:type="spellEnd"/>
      <w:r w:rsidRPr="00871BB4">
        <w:rPr>
          <w:rFonts w:ascii="Arial" w:hAnsi="Arial" w:cs="Arial"/>
          <w:i/>
          <w:snapToGrid w:val="0"/>
          <w:color w:val="000000"/>
          <w:sz w:val="24"/>
          <w:szCs w:val="24"/>
          <w:lang w:val="it-IT"/>
        </w:rPr>
        <w:t xml:space="preserve"> </w:t>
      </w:r>
      <w:proofErr w:type="spellStart"/>
      <w:r w:rsidRPr="00871BB4">
        <w:rPr>
          <w:rFonts w:ascii="Arial" w:hAnsi="Arial" w:cs="Arial"/>
          <w:i/>
          <w:snapToGrid w:val="0"/>
          <w:color w:val="000000"/>
          <w:sz w:val="24"/>
          <w:szCs w:val="24"/>
          <w:lang w:val="it-IT"/>
        </w:rPr>
        <w:t>Übersetzung</w:t>
      </w:r>
      <w:proofErr w:type="spellEnd"/>
      <w:r w:rsidRPr="00871BB4">
        <w:rPr>
          <w:rFonts w:ascii="Arial" w:hAnsi="Arial" w:cs="Arial"/>
          <w:i/>
          <w:snapToGrid w:val="0"/>
          <w:color w:val="000000"/>
          <w:sz w:val="24"/>
          <w:szCs w:val="24"/>
          <w:lang w:val="it-IT"/>
        </w:rPr>
        <w:t xml:space="preserve">: Preghiera esaudita! – Operai per </w:t>
      </w:r>
      <w:proofErr w:type="gramStart"/>
      <w:r w:rsidRPr="00871BB4">
        <w:rPr>
          <w:rFonts w:ascii="Arial" w:hAnsi="Arial" w:cs="Arial"/>
          <w:i/>
          <w:snapToGrid w:val="0"/>
          <w:color w:val="000000"/>
          <w:sz w:val="24"/>
          <w:szCs w:val="24"/>
          <w:lang w:val="it-IT"/>
        </w:rPr>
        <w:t>la mese</w:t>
      </w:r>
      <w:proofErr w:type="gramEnd"/>
      <w:r w:rsidRPr="00871BB4">
        <w:rPr>
          <w:rFonts w:ascii="Arial" w:hAnsi="Arial" w:cs="Arial"/>
          <w:i/>
          <w:snapToGrid w:val="0"/>
          <w:color w:val="000000"/>
          <w:sz w:val="24"/>
          <w:szCs w:val="24"/>
          <w:lang w:val="it-IT"/>
        </w:rPr>
        <w:t xml:space="preserve"> (Q 10,2), </w:t>
      </w:r>
      <w:r w:rsidRPr="00871BB4">
        <w:rPr>
          <w:rFonts w:ascii="Arial" w:hAnsi="Arial" w:cs="Arial"/>
          <w:i/>
          <w:snapToGrid w:val="0"/>
          <w:color w:val="000000"/>
          <w:sz w:val="24"/>
          <w:szCs w:val="24"/>
          <w:lang w:val="it-IT"/>
        </w:rPr>
        <w:lastRenderedPageBreak/>
        <w:t xml:space="preserve">in: Compendio delle Parabole Di Gesù. Edizione italiana a cura di Flavio Dalla Vecchia, Brescia: </w:t>
      </w:r>
      <w:proofErr w:type="spellStart"/>
      <w:r w:rsidRPr="00871BB4">
        <w:rPr>
          <w:rFonts w:ascii="Arial" w:hAnsi="Arial" w:cs="Arial"/>
          <w:i/>
          <w:snapToGrid w:val="0"/>
          <w:color w:val="000000"/>
          <w:sz w:val="24"/>
          <w:szCs w:val="24"/>
          <w:lang w:val="it-IT"/>
        </w:rPr>
        <w:t>Queriniana</w:t>
      </w:r>
      <w:proofErr w:type="spellEnd"/>
      <w:r w:rsidRPr="00871BB4">
        <w:rPr>
          <w:rFonts w:ascii="Arial" w:hAnsi="Arial" w:cs="Arial"/>
          <w:i/>
          <w:snapToGrid w:val="0"/>
          <w:color w:val="000000"/>
          <w:sz w:val="24"/>
          <w:szCs w:val="24"/>
          <w:lang w:val="it-IT"/>
        </w:rPr>
        <w:t xml:space="preserve"> 2011, 182–194.</w:t>
      </w:r>
    </w:p>
    <w:p w14:paraId="6D02A78F" w14:textId="77777777" w:rsidR="00EC5442" w:rsidRPr="00871BB4" w:rsidRDefault="00EC5442" w:rsidP="000050C9">
      <w:pPr>
        <w:pStyle w:val="Text"/>
        <w:numPr>
          <w:ilvl w:val="0"/>
          <w:numId w:val="1"/>
        </w:numPr>
        <w:tabs>
          <w:tab w:val="clear" w:pos="720"/>
          <w:tab w:val="left" w:pos="737"/>
        </w:tabs>
        <w:ind w:left="1134" w:hanging="1134"/>
        <w:outlineLvl w:val="1"/>
        <w:rPr>
          <w:rFonts w:ascii="Arial" w:hAnsi="Arial" w:cs="Arial"/>
          <w:szCs w:val="24"/>
        </w:rPr>
      </w:pPr>
      <w:r w:rsidRPr="00871BB4">
        <w:rPr>
          <w:rFonts w:ascii="Arial" w:hAnsi="Arial" w:cs="Arial"/>
          <w:szCs w:val="24"/>
        </w:rPr>
        <w:t xml:space="preserve">Neunundneunzig sind nicht genug! </w:t>
      </w:r>
      <w:smartTag w:uri="isiresearchsoft-com/cwyw" w:element="citation">
        <w:r w:rsidRPr="00871BB4">
          <w:rPr>
            <w:rFonts w:ascii="Arial" w:hAnsi="Arial" w:cs="Arial"/>
            <w:szCs w:val="24"/>
          </w:rPr>
          <w:t>(Vom verlorenen Schaf)</w:t>
        </w:r>
      </w:smartTag>
      <w:r w:rsidRPr="00871BB4">
        <w:rPr>
          <w:rFonts w:ascii="Arial" w:hAnsi="Arial" w:cs="Arial"/>
          <w:szCs w:val="24"/>
        </w:rPr>
        <w:t xml:space="preserve"> – Q 15,4–5a.7 (</w:t>
      </w:r>
      <w:proofErr w:type="spellStart"/>
      <w:r w:rsidRPr="00871BB4">
        <w:rPr>
          <w:rFonts w:ascii="Arial" w:hAnsi="Arial" w:cs="Arial"/>
          <w:szCs w:val="24"/>
        </w:rPr>
        <w:t>Mt</w:t>
      </w:r>
      <w:proofErr w:type="spellEnd"/>
      <w:r w:rsidRPr="00871BB4">
        <w:rPr>
          <w:rFonts w:ascii="Arial" w:hAnsi="Arial" w:cs="Arial"/>
          <w:szCs w:val="24"/>
        </w:rPr>
        <w:t xml:space="preserve"> 18,12–14 / </w:t>
      </w:r>
      <w:proofErr w:type="spellStart"/>
      <w:r w:rsidRPr="00871BB4">
        <w:rPr>
          <w:rFonts w:ascii="Arial" w:hAnsi="Arial" w:cs="Arial"/>
          <w:szCs w:val="24"/>
        </w:rPr>
        <w:t>Lk</w:t>
      </w:r>
      <w:proofErr w:type="spellEnd"/>
      <w:r w:rsidRPr="00871BB4">
        <w:rPr>
          <w:rFonts w:ascii="Arial" w:hAnsi="Arial" w:cs="Arial"/>
          <w:szCs w:val="24"/>
        </w:rPr>
        <w:t xml:space="preserve"> 15,1–7 / </w:t>
      </w:r>
      <w:proofErr w:type="spellStart"/>
      <w:r w:rsidRPr="00871BB4">
        <w:rPr>
          <w:rFonts w:ascii="Arial" w:hAnsi="Arial" w:cs="Arial"/>
          <w:szCs w:val="24"/>
        </w:rPr>
        <w:t>EvThom</w:t>
      </w:r>
      <w:proofErr w:type="spellEnd"/>
      <w:r w:rsidRPr="00871BB4">
        <w:rPr>
          <w:rFonts w:ascii="Arial" w:hAnsi="Arial" w:cs="Arial"/>
          <w:szCs w:val="24"/>
        </w:rPr>
        <w:t xml:space="preserve"> 107), in: R. Zimmermann u.a. </w:t>
      </w:r>
      <w:smartTag w:uri="isiresearchsoft-com/cwyw" w:element="citation">
        <w:r w:rsidRPr="00871BB4">
          <w:rPr>
            <w:rFonts w:ascii="Arial" w:hAnsi="Arial" w:cs="Arial"/>
            <w:szCs w:val="24"/>
          </w:rPr>
          <w:t>(</w:t>
        </w:r>
        <w:proofErr w:type="spellStart"/>
        <w:r w:rsidRPr="00871BB4">
          <w:rPr>
            <w:rFonts w:ascii="Arial" w:hAnsi="Arial" w:cs="Arial"/>
            <w:szCs w:val="24"/>
          </w:rPr>
          <w:t>Hg</w:t>
        </w:r>
        <w:proofErr w:type="spellEnd"/>
        <w:r w:rsidRPr="00871BB4">
          <w:rPr>
            <w:rFonts w:ascii="Arial" w:hAnsi="Arial" w:cs="Arial"/>
            <w:szCs w:val="24"/>
          </w:rPr>
          <w:t>.)</w:t>
        </w:r>
      </w:smartTag>
      <w:r w:rsidRPr="00871BB4">
        <w:rPr>
          <w:rFonts w:ascii="Arial" w:hAnsi="Arial" w:cs="Arial"/>
          <w:szCs w:val="24"/>
        </w:rPr>
        <w:t>, Kompendium der Gleichnisse Jesu,</w:t>
      </w:r>
      <w:r w:rsidR="002355CD" w:rsidRPr="00871BB4">
        <w:rPr>
          <w:rFonts w:ascii="Arial" w:hAnsi="Arial" w:cs="Arial"/>
          <w:szCs w:val="24"/>
        </w:rPr>
        <w:t xml:space="preserve"> Gütersloh: Gütersloher Verlag </w:t>
      </w:r>
      <w:r w:rsidRPr="00871BB4">
        <w:rPr>
          <w:rFonts w:ascii="Arial" w:hAnsi="Arial" w:cs="Arial"/>
          <w:szCs w:val="24"/>
        </w:rPr>
        <w:t>2007, 205–</w:t>
      </w:r>
      <w:r w:rsidR="002355CD" w:rsidRPr="00871BB4">
        <w:rPr>
          <w:rFonts w:ascii="Arial" w:hAnsi="Arial" w:cs="Arial"/>
          <w:szCs w:val="24"/>
        </w:rPr>
        <w:t xml:space="preserve">219. (gemeinsam mit D. </w:t>
      </w:r>
      <w:proofErr w:type="spellStart"/>
      <w:r w:rsidR="002355CD" w:rsidRPr="00871BB4">
        <w:rPr>
          <w:rFonts w:ascii="Arial" w:hAnsi="Arial" w:cs="Arial"/>
          <w:szCs w:val="24"/>
        </w:rPr>
        <w:t>Dormeyer</w:t>
      </w:r>
      <w:proofErr w:type="spellEnd"/>
      <w:r w:rsidR="002355CD" w:rsidRPr="00871BB4">
        <w:rPr>
          <w:rFonts w:ascii="Arial" w:hAnsi="Arial" w:cs="Arial"/>
          <w:szCs w:val="24"/>
        </w:rPr>
        <w:t>/A. Merz/Chr. Münch)</w:t>
      </w:r>
    </w:p>
    <w:p w14:paraId="19E304A0" w14:textId="77777777" w:rsidR="00EC5442" w:rsidRPr="00871BB4" w:rsidRDefault="00EC5442" w:rsidP="000050C9">
      <w:pPr>
        <w:widowControl w:val="0"/>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s>
        <w:outlineLvl w:val="1"/>
        <w:rPr>
          <w:rFonts w:ascii="Arial" w:hAnsi="Arial" w:cs="Arial"/>
          <w:i/>
          <w:snapToGrid w:val="0"/>
          <w:color w:val="000000"/>
          <w:sz w:val="24"/>
          <w:szCs w:val="24"/>
          <w:lang w:val="it-IT"/>
        </w:rPr>
      </w:pPr>
      <w:r w:rsidRPr="00871BB4">
        <w:rPr>
          <w:rFonts w:ascii="Arial" w:hAnsi="Arial" w:cs="Arial"/>
          <w:snapToGrid w:val="0"/>
          <w:color w:val="000000"/>
          <w:sz w:val="24"/>
          <w:szCs w:val="24"/>
          <w:lang w:val="it-IT"/>
        </w:rPr>
        <w:tab/>
      </w:r>
      <w:proofErr w:type="spellStart"/>
      <w:r w:rsidRPr="00871BB4">
        <w:rPr>
          <w:rFonts w:ascii="Arial" w:hAnsi="Arial" w:cs="Arial"/>
          <w:i/>
          <w:snapToGrid w:val="0"/>
          <w:color w:val="000000"/>
          <w:sz w:val="24"/>
          <w:szCs w:val="24"/>
          <w:lang w:val="it-IT"/>
        </w:rPr>
        <w:t>Italienische</w:t>
      </w:r>
      <w:proofErr w:type="spellEnd"/>
      <w:r w:rsidRPr="00871BB4">
        <w:rPr>
          <w:rFonts w:ascii="Arial" w:hAnsi="Arial" w:cs="Arial"/>
          <w:i/>
          <w:snapToGrid w:val="0"/>
          <w:color w:val="000000"/>
          <w:sz w:val="24"/>
          <w:szCs w:val="24"/>
          <w:lang w:val="it-IT"/>
        </w:rPr>
        <w:t xml:space="preserve"> </w:t>
      </w:r>
      <w:proofErr w:type="spellStart"/>
      <w:r w:rsidRPr="00871BB4">
        <w:rPr>
          <w:rFonts w:ascii="Arial" w:hAnsi="Arial" w:cs="Arial"/>
          <w:i/>
          <w:snapToGrid w:val="0"/>
          <w:color w:val="000000"/>
          <w:sz w:val="24"/>
          <w:szCs w:val="24"/>
          <w:lang w:val="it-IT"/>
        </w:rPr>
        <w:t>Übersetzung</w:t>
      </w:r>
      <w:proofErr w:type="spellEnd"/>
      <w:r w:rsidRPr="00871BB4">
        <w:rPr>
          <w:rFonts w:ascii="Arial" w:hAnsi="Arial" w:cs="Arial"/>
          <w:i/>
          <w:snapToGrid w:val="0"/>
          <w:color w:val="000000"/>
          <w:sz w:val="24"/>
          <w:szCs w:val="24"/>
          <w:lang w:val="it-IT"/>
        </w:rPr>
        <w:t>: No ne bastano novantanove! (La pecora smarrita) (Q 15,4–5a.7), in: Compendio delle Parabole Di Gesù. Edizione italiana a cura di Flavio Dal</w:t>
      </w:r>
      <w:r w:rsidR="002355CD" w:rsidRPr="00871BB4">
        <w:rPr>
          <w:rFonts w:ascii="Arial" w:hAnsi="Arial" w:cs="Arial"/>
          <w:i/>
          <w:snapToGrid w:val="0"/>
          <w:color w:val="000000"/>
          <w:sz w:val="24"/>
          <w:szCs w:val="24"/>
          <w:lang w:val="it-IT"/>
        </w:rPr>
        <w:t xml:space="preserve">la Vecchia, Brescia: </w:t>
      </w:r>
      <w:proofErr w:type="spellStart"/>
      <w:r w:rsidR="002355CD" w:rsidRPr="00871BB4">
        <w:rPr>
          <w:rFonts w:ascii="Arial" w:hAnsi="Arial" w:cs="Arial"/>
          <w:i/>
          <w:snapToGrid w:val="0"/>
          <w:color w:val="000000"/>
          <w:sz w:val="24"/>
          <w:szCs w:val="24"/>
          <w:lang w:val="it-IT"/>
        </w:rPr>
        <w:t>Queriniana</w:t>
      </w:r>
      <w:proofErr w:type="spellEnd"/>
      <w:r w:rsidRPr="00871BB4">
        <w:rPr>
          <w:rFonts w:ascii="Arial" w:hAnsi="Arial" w:cs="Arial"/>
          <w:i/>
          <w:snapToGrid w:val="0"/>
          <w:color w:val="000000"/>
          <w:sz w:val="24"/>
          <w:szCs w:val="24"/>
          <w:lang w:val="it-IT"/>
        </w:rPr>
        <w:t xml:space="preserve"> 2011, 330–352.</w:t>
      </w:r>
    </w:p>
    <w:p w14:paraId="3535225A" w14:textId="77777777" w:rsidR="00EC5442" w:rsidRPr="00871BB4" w:rsidRDefault="00EC5442" w:rsidP="000050C9">
      <w:pPr>
        <w:pStyle w:val="Text"/>
        <w:numPr>
          <w:ilvl w:val="0"/>
          <w:numId w:val="1"/>
        </w:numPr>
        <w:tabs>
          <w:tab w:val="clear" w:pos="720"/>
          <w:tab w:val="left" w:pos="737"/>
        </w:tabs>
        <w:ind w:left="1134" w:hanging="1134"/>
        <w:outlineLvl w:val="1"/>
        <w:rPr>
          <w:rFonts w:ascii="Arial" w:hAnsi="Arial" w:cs="Arial"/>
          <w:szCs w:val="24"/>
        </w:rPr>
      </w:pPr>
      <w:r w:rsidRPr="00871BB4">
        <w:rPr>
          <w:rFonts w:ascii="Arial" w:hAnsi="Arial" w:cs="Arial"/>
          <w:szCs w:val="24"/>
        </w:rPr>
        <w:t xml:space="preserve">Berührende Liebe </w:t>
      </w:r>
      <w:smartTag w:uri="isiresearchsoft-com/cwyw" w:element="citation">
        <w:r w:rsidRPr="00871BB4">
          <w:rPr>
            <w:rFonts w:ascii="Arial" w:hAnsi="Arial" w:cs="Arial"/>
            <w:szCs w:val="24"/>
          </w:rPr>
          <w:t>(Der barmherzige Samariter)</w:t>
        </w:r>
      </w:smartTag>
      <w:r w:rsidRPr="00871BB4">
        <w:rPr>
          <w:rFonts w:ascii="Arial" w:hAnsi="Arial" w:cs="Arial"/>
          <w:szCs w:val="24"/>
        </w:rPr>
        <w:t xml:space="preserve"> – </w:t>
      </w:r>
      <w:proofErr w:type="spellStart"/>
      <w:r w:rsidRPr="00871BB4">
        <w:rPr>
          <w:rFonts w:ascii="Arial" w:hAnsi="Arial" w:cs="Arial"/>
          <w:szCs w:val="24"/>
        </w:rPr>
        <w:t>Lk</w:t>
      </w:r>
      <w:proofErr w:type="spellEnd"/>
      <w:r w:rsidRPr="00871BB4">
        <w:rPr>
          <w:rFonts w:ascii="Arial" w:hAnsi="Arial" w:cs="Arial"/>
          <w:szCs w:val="24"/>
        </w:rPr>
        <w:t xml:space="preserve"> 10,30–35, in: R. Zimmermann u.a. </w:t>
      </w:r>
      <w:smartTag w:uri="isiresearchsoft-com/cwyw" w:element="citation">
        <w:r w:rsidRPr="00871BB4">
          <w:rPr>
            <w:rFonts w:ascii="Arial" w:hAnsi="Arial" w:cs="Arial"/>
            <w:szCs w:val="24"/>
          </w:rPr>
          <w:t>(</w:t>
        </w:r>
        <w:proofErr w:type="spellStart"/>
        <w:r w:rsidRPr="00871BB4">
          <w:rPr>
            <w:rFonts w:ascii="Arial" w:hAnsi="Arial" w:cs="Arial"/>
            <w:szCs w:val="24"/>
          </w:rPr>
          <w:t>Hg</w:t>
        </w:r>
        <w:proofErr w:type="spellEnd"/>
        <w:r w:rsidRPr="00871BB4">
          <w:rPr>
            <w:rFonts w:ascii="Arial" w:hAnsi="Arial" w:cs="Arial"/>
            <w:szCs w:val="24"/>
          </w:rPr>
          <w:t>.)</w:t>
        </w:r>
      </w:smartTag>
      <w:r w:rsidRPr="00871BB4">
        <w:rPr>
          <w:rFonts w:ascii="Arial" w:hAnsi="Arial" w:cs="Arial"/>
          <w:szCs w:val="24"/>
        </w:rPr>
        <w:t>, Kompendium der Gleichnisse Jesu, Gütersloh: Gütersloher Verlag 2007, 538–555.</w:t>
      </w:r>
    </w:p>
    <w:p w14:paraId="5273A153" w14:textId="77777777" w:rsidR="00EC5442" w:rsidRPr="00871BB4" w:rsidRDefault="00EC5442" w:rsidP="000050C9">
      <w:pPr>
        <w:widowControl w:val="0"/>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s>
        <w:outlineLvl w:val="1"/>
        <w:rPr>
          <w:rFonts w:ascii="Arial" w:hAnsi="Arial" w:cs="Arial"/>
          <w:i/>
          <w:snapToGrid w:val="0"/>
          <w:color w:val="000000"/>
          <w:sz w:val="24"/>
          <w:szCs w:val="24"/>
          <w:lang w:val="it-IT"/>
        </w:rPr>
      </w:pPr>
      <w:r w:rsidRPr="00871BB4">
        <w:rPr>
          <w:rFonts w:ascii="Arial" w:hAnsi="Arial" w:cs="Arial"/>
          <w:snapToGrid w:val="0"/>
          <w:color w:val="000000"/>
          <w:sz w:val="24"/>
          <w:szCs w:val="24"/>
        </w:rPr>
        <w:tab/>
      </w:r>
      <w:proofErr w:type="spellStart"/>
      <w:r w:rsidRPr="00871BB4">
        <w:rPr>
          <w:rFonts w:ascii="Arial" w:hAnsi="Arial" w:cs="Arial"/>
          <w:i/>
          <w:snapToGrid w:val="0"/>
          <w:color w:val="000000"/>
          <w:sz w:val="24"/>
          <w:szCs w:val="24"/>
          <w:lang w:val="it-IT"/>
        </w:rPr>
        <w:t>Italienische</w:t>
      </w:r>
      <w:proofErr w:type="spellEnd"/>
      <w:r w:rsidRPr="00871BB4">
        <w:rPr>
          <w:rFonts w:ascii="Arial" w:hAnsi="Arial" w:cs="Arial"/>
          <w:i/>
          <w:snapToGrid w:val="0"/>
          <w:color w:val="000000"/>
          <w:sz w:val="24"/>
          <w:szCs w:val="24"/>
          <w:lang w:val="it-IT"/>
        </w:rPr>
        <w:t xml:space="preserve"> </w:t>
      </w:r>
      <w:proofErr w:type="spellStart"/>
      <w:r w:rsidRPr="00871BB4">
        <w:rPr>
          <w:rFonts w:ascii="Arial" w:hAnsi="Arial" w:cs="Arial"/>
          <w:i/>
          <w:snapToGrid w:val="0"/>
          <w:color w:val="000000"/>
          <w:sz w:val="24"/>
          <w:szCs w:val="24"/>
          <w:lang w:val="it-IT"/>
        </w:rPr>
        <w:t>Übersetzung</w:t>
      </w:r>
      <w:proofErr w:type="spellEnd"/>
      <w:r w:rsidRPr="00871BB4">
        <w:rPr>
          <w:rFonts w:ascii="Arial" w:hAnsi="Arial" w:cs="Arial"/>
          <w:i/>
          <w:snapToGrid w:val="0"/>
          <w:color w:val="000000"/>
          <w:sz w:val="24"/>
          <w:szCs w:val="24"/>
          <w:lang w:val="it-IT"/>
        </w:rPr>
        <w:t xml:space="preserve">: Un amore toccante – Il buon Samaritano (Lc 10,30–35), in: Compendio delle Parabole Di Gesù. Edizione italiana a cura di Flavio Dalla Vecchia, Brescia: </w:t>
      </w:r>
      <w:proofErr w:type="spellStart"/>
      <w:r w:rsidRPr="00871BB4">
        <w:rPr>
          <w:rFonts w:ascii="Arial" w:hAnsi="Arial" w:cs="Arial"/>
          <w:i/>
          <w:snapToGrid w:val="0"/>
          <w:color w:val="000000"/>
          <w:sz w:val="24"/>
          <w:szCs w:val="24"/>
          <w:lang w:val="it-IT"/>
        </w:rPr>
        <w:t>Queriniana</w:t>
      </w:r>
      <w:proofErr w:type="spellEnd"/>
      <w:r w:rsidRPr="00871BB4">
        <w:rPr>
          <w:rFonts w:ascii="Arial" w:hAnsi="Arial" w:cs="Arial"/>
          <w:i/>
          <w:snapToGrid w:val="0"/>
          <w:color w:val="000000"/>
          <w:sz w:val="24"/>
          <w:szCs w:val="24"/>
          <w:lang w:val="it-IT"/>
        </w:rPr>
        <w:t xml:space="preserve"> 2011, 845–872.</w:t>
      </w:r>
    </w:p>
    <w:p w14:paraId="3900C3B2" w14:textId="77777777" w:rsidR="00EC5442" w:rsidRPr="00871BB4" w:rsidRDefault="00EC5442" w:rsidP="000050C9">
      <w:pPr>
        <w:pStyle w:val="Text"/>
        <w:numPr>
          <w:ilvl w:val="0"/>
          <w:numId w:val="1"/>
        </w:numPr>
        <w:tabs>
          <w:tab w:val="clear" w:pos="720"/>
          <w:tab w:val="left" w:pos="737"/>
        </w:tabs>
        <w:ind w:left="1134" w:hanging="1134"/>
        <w:outlineLvl w:val="1"/>
        <w:rPr>
          <w:rFonts w:ascii="Arial" w:hAnsi="Arial" w:cs="Arial"/>
          <w:szCs w:val="24"/>
        </w:rPr>
      </w:pPr>
      <w:r w:rsidRPr="00871BB4">
        <w:rPr>
          <w:rFonts w:ascii="Arial" w:hAnsi="Arial" w:cs="Arial"/>
          <w:szCs w:val="24"/>
        </w:rPr>
        <w:t xml:space="preserve">Parabeln im Johannesevangelium. Einleitung, in: R. Zimmermann u.a. </w:t>
      </w:r>
      <w:smartTag w:uri="isiresearchsoft-com/cwyw" w:element="citation">
        <w:r w:rsidRPr="00871BB4">
          <w:rPr>
            <w:rFonts w:ascii="Arial" w:hAnsi="Arial" w:cs="Arial"/>
            <w:szCs w:val="24"/>
          </w:rPr>
          <w:t>(</w:t>
        </w:r>
        <w:proofErr w:type="spellStart"/>
        <w:r w:rsidRPr="00871BB4">
          <w:rPr>
            <w:rFonts w:ascii="Arial" w:hAnsi="Arial" w:cs="Arial"/>
            <w:szCs w:val="24"/>
          </w:rPr>
          <w:t>Hg</w:t>
        </w:r>
        <w:proofErr w:type="spellEnd"/>
        <w:r w:rsidRPr="00871BB4">
          <w:rPr>
            <w:rFonts w:ascii="Arial" w:hAnsi="Arial" w:cs="Arial"/>
            <w:szCs w:val="24"/>
          </w:rPr>
          <w:t>.)</w:t>
        </w:r>
      </w:smartTag>
      <w:r w:rsidRPr="00871BB4">
        <w:rPr>
          <w:rFonts w:ascii="Arial" w:hAnsi="Arial" w:cs="Arial"/>
          <w:szCs w:val="24"/>
        </w:rPr>
        <w:t>, Kompendium der Gleichnisse Jesu, Gütersloh: Gütersloher Verlag 2007, 697–709.</w:t>
      </w:r>
    </w:p>
    <w:p w14:paraId="6D6055A2" w14:textId="77777777" w:rsidR="00EC5442" w:rsidRPr="00871BB4" w:rsidRDefault="00EC5442" w:rsidP="000050C9">
      <w:pPr>
        <w:widowControl w:val="0"/>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s>
        <w:outlineLvl w:val="1"/>
        <w:rPr>
          <w:rFonts w:ascii="Arial" w:hAnsi="Arial" w:cs="Arial"/>
          <w:i/>
          <w:snapToGrid w:val="0"/>
          <w:color w:val="000000"/>
          <w:sz w:val="24"/>
          <w:szCs w:val="24"/>
          <w:lang w:val="it-IT"/>
        </w:rPr>
      </w:pPr>
      <w:r w:rsidRPr="00871BB4">
        <w:rPr>
          <w:rFonts w:ascii="Arial" w:hAnsi="Arial" w:cs="Arial"/>
          <w:snapToGrid w:val="0"/>
          <w:color w:val="000000"/>
          <w:sz w:val="24"/>
          <w:szCs w:val="24"/>
        </w:rPr>
        <w:tab/>
      </w:r>
      <w:proofErr w:type="spellStart"/>
      <w:r w:rsidRPr="00871BB4">
        <w:rPr>
          <w:rFonts w:ascii="Arial" w:hAnsi="Arial" w:cs="Arial"/>
          <w:i/>
          <w:snapToGrid w:val="0"/>
          <w:color w:val="000000"/>
          <w:sz w:val="24"/>
          <w:szCs w:val="24"/>
          <w:lang w:val="it-IT"/>
        </w:rPr>
        <w:t>Italienische</w:t>
      </w:r>
      <w:proofErr w:type="spellEnd"/>
      <w:r w:rsidRPr="00871BB4">
        <w:rPr>
          <w:rFonts w:ascii="Arial" w:hAnsi="Arial" w:cs="Arial"/>
          <w:i/>
          <w:snapToGrid w:val="0"/>
          <w:color w:val="000000"/>
          <w:sz w:val="24"/>
          <w:szCs w:val="24"/>
          <w:lang w:val="it-IT"/>
        </w:rPr>
        <w:t xml:space="preserve"> </w:t>
      </w:r>
      <w:proofErr w:type="spellStart"/>
      <w:r w:rsidR="005F0F5D" w:rsidRPr="00871BB4">
        <w:rPr>
          <w:rFonts w:ascii="Arial" w:hAnsi="Arial" w:cs="Arial"/>
          <w:i/>
          <w:snapToGrid w:val="0"/>
          <w:color w:val="000000"/>
          <w:sz w:val="24"/>
          <w:szCs w:val="24"/>
          <w:lang w:val="it-IT"/>
        </w:rPr>
        <w:t>Übersetzung</w:t>
      </w:r>
      <w:proofErr w:type="spellEnd"/>
      <w:r w:rsidR="005F0F5D" w:rsidRPr="00871BB4">
        <w:rPr>
          <w:rFonts w:ascii="Arial" w:hAnsi="Arial" w:cs="Arial"/>
          <w:i/>
          <w:snapToGrid w:val="0"/>
          <w:color w:val="000000"/>
          <w:sz w:val="24"/>
          <w:szCs w:val="24"/>
          <w:lang w:val="it-IT"/>
        </w:rPr>
        <w:t>: Parab</w:t>
      </w:r>
      <w:r w:rsidRPr="00871BB4">
        <w:rPr>
          <w:rFonts w:ascii="Arial" w:hAnsi="Arial" w:cs="Arial"/>
          <w:i/>
          <w:snapToGrid w:val="0"/>
          <w:color w:val="000000"/>
          <w:sz w:val="24"/>
          <w:szCs w:val="24"/>
          <w:lang w:val="it-IT"/>
        </w:rPr>
        <w:t xml:space="preserve">ole contenute nel Vangelo di Giovanni. </w:t>
      </w:r>
      <w:proofErr w:type="spellStart"/>
      <w:r w:rsidRPr="00871BB4">
        <w:rPr>
          <w:rFonts w:ascii="Arial" w:hAnsi="Arial" w:cs="Arial"/>
          <w:i/>
          <w:snapToGrid w:val="0"/>
          <w:color w:val="000000"/>
          <w:sz w:val="24"/>
          <w:szCs w:val="24"/>
          <w:lang w:val="it-IT"/>
        </w:rPr>
        <w:t>Introductione</w:t>
      </w:r>
      <w:proofErr w:type="spellEnd"/>
      <w:r w:rsidRPr="00871BB4">
        <w:rPr>
          <w:rFonts w:ascii="Arial" w:hAnsi="Arial" w:cs="Arial"/>
          <w:i/>
          <w:snapToGrid w:val="0"/>
          <w:color w:val="000000"/>
          <w:sz w:val="24"/>
          <w:szCs w:val="24"/>
          <w:lang w:val="it-IT"/>
        </w:rPr>
        <w:t>, in: Compendio delle Parabole Di Gesù. Edizione italiana a cura di Flavio Dal</w:t>
      </w:r>
      <w:r w:rsidR="002355CD" w:rsidRPr="00871BB4">
        <w:rPr>
          <w:rFonts w:ascii="Arial" w:hAnsi="Arial" w:cs="Arial"/>
          <w:i/>
          <w:snapToGrid w:val="0"/>
          <w:color w:val="000000"/>
          <w:sz w:val="24"/>
          <w:szCs w:val="24"/>
          <w:lang w:val="it-IT"/>
        </w:rPr>
        <w:t xml:space="preserve">la Vecchia, Brescia: </w:t>
      </w:r>
      <w:proofErr w:type="spellStart"/>
      <w:r w:rsidR="002355CD" w:rsidRPr="00871BB4">
        <w:rPr>
          <w:rFonts w:ascii="Arial" w:hAnsi="Arial" w:cs="Arial"/>
          <w:i/>
          <w:snapToGrid w:val="0"/>
          <w:color w:val="000000"/>
          <w:sz w:val="24"/>
          <w:szCs w:val="24"/>
          <w:lang w:val="it-IT"/>
        </w:rPr>
        <w:t>Queriniana</w:t>
      </w:r>
      <w:proofErr w:type="spellEnd"/>
      <w:r w:rsidRPr="00871BB4">
        <w:rPr>
          <w:rFonts w:ascii="Arial" w:hAnsi="Arial" w:cs="Arial"/>
          <w:i/>
          <w:snapToGrid w:val="0"/>
          <w:color w:val="000000"/>
          <w:sz w:val="24"/>
          <w:szCs w:val="24"/>
          <w:lang w:val="it-IT"/>
        </w:rPr>
        <w:t xml:space="preserve"> 2011, 1095–1110.</w:t>
      </w:r>
    </w:p>
    <w:p w14:paraId="23C21D1E" w14:textId="77777777" w:rsidR="00EC5442" w:rsidRPr="00871BB4" w:rsidRDefault="00EC5442" w:rsidP="000050C9">
      <w:pPr>
        <w:pStyle w:val="Text"/>
        <w:numPr>
          <w:ilvl w:val="0"/>
          <w:numId w:val="1"/>
        </w:numPr>
        <w:tabs>
          <w:tab w:val="clear" w:pos="720"/>
          <w:tab w:val="left" w:pos="737"/>
        </w:tabs>
        <w:ind w:left="1134" w:hanging="1134"/>
        <w:outlineLvl w:val="1"/>
        <w:rPr>
          <w:rFonts w:ascii="Arial" w:hAnsi="Arial" w:cs="Arial"/>
          <w:szCs w:val="24"/>
        </w:rPr>
      </w:pPr>
      <w:r w:rsidRPr="00871BB4">
        <w:rPr>
          <w:rFonts w:ascii="Arial" w:hAnsi="Arial" w:cs="Arial"/>
          <w:szCs w:val="24"/>
        </w:rPr>
        <w:t xml:space="preserve">Geteilte Arbeit – Doppelte Freude! </w:t>
      </w:r>
      <w:smartTag w:uri="isiresearchsoft-com/cwyw" w:element="citation">
        <w:r w:rsidRPr="00871BB4">
          <w:rPr>
            <w:rFonts w:ascii="Arial" w:hAnsi="Arial" w:cs="Arial"/>
            <w:szCs w:val="24"/>
          </w:rPr>
          <w:t>(Von der nahen Ernte)</w:t>
        </w:r>
      </w:smartTag>
      <w:r w:rsidRPr="00871BB4">
        <w:rPr>
          <w:rFonts w:ascii="Arial" w:hAnsi="Arial" w:cs="Arial"/>
          <w:szCs w:val="24"/>
        </w:rPr>
        <w:t xml:space="preserve"> – Joh 4,35–38, in: R. Zimmermann u.a. </w:t>
      </w:r>
      <w:smartTag w:uri="isiresearchsoft-com/cwyw" w:element="citation">
        <w:r w:rsidRPr="00871BB4">
          <w:rPr>
            <w:rFonts w:ascii="Arial" w:hAnsi="Arial" w:cs="Arial"/>
            <w:szCs w:val="24"/>
          </w:rPr>
          <w:t>(</w:t>
        </w:r>
        <w:proofErr w:type="spellStart"/>
        <w:r w:rsidRPr="00871BB4">
          <w:rPr>
            <w:rFonts w:ascii="Arial" w:hAnsi="Arial" w:cs="Arial"/>
            <w:szCs w:val="24"/>
          </w:rPr>
          <w:t>Hg</w:t>
        </w:r>
        <w:proofErr w:type="spellEnd"/>
        <w:r w:rsidRPr="00871BB4">
          <w:rPr>
            <w:rFonts w:ascii="Arial" w:hAnsi="Arial" w:cs="Arial"/>
            <w:szCs w:val="24"/>
          </w:rPr>
          <w:t>.)</w:t>
        </w:r>
      </w:smartTag>
      <w:r w:rsidRPr="00871BB4">
        <w:rPr>
          <w:rFonts w:ascii="Arial" w:hAnsi="Arial" w:cs="Arial"/>
          <w:szCs w:val="24"/>
        </w:rPr>
        <w:t>, Kompendium der Gleichnisse Jesu, Gütersloh: Gütersloher Verlag 2007, 737–744.</w:t>
      </w:r>
    </w:p>
    <w:p w14:paraId="68E3C5B6" w14:textId="77777777" w:rsidR="00EC5442" w:rsidRPr="00871BB4" w:rsidRDefault="00EC5442" w:rsidP="000050C9">
      <w:pPr>
        <w:widowControl w:val="0"/>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s>
        <w:outlineLvl w:val="1"/>
        <w:rPr>
          <w:rFonts w:ascii="Arial" w:hAnsi="Arial" w:cs="Arial"/>
          <w:i/>
          <w:snapToGrid w:val="0"/>
          <w:color w:val="000000"/>
          <w:sz w:val="24"/>
          <w:szCs w:val="24"/>
          <w:lang w:val="it-IT"/>
        </w:rPr>
      </w:pPr>
      <w:r w:rsidRPr="00871BB4">
        <w:rPr>
          <w:rFonts w:ascii="Arial" w:hAnsi="Arial" w:cs="Arial"/>
          <w:snapToGrid w:val="0"/>
          <w:color w:val="000000"/>
          <w:sz w:val="24"/>
          <w:szCs w:val="24"/>
        </w:rPr>
        <w:tab/>
      </w:r>
      <w:proofErr w:type="spellStart"/>
      <w:r w:rsidRPr="00871BB4">
        <w:rPr>
          <w:rFonts w:ascii="Arial" w:hAnsi="Arial" w:cs="Arial"/>
          <w:i/>
          <w:snapToGrid w:val="0"/>
          <w:color w:val="000000"/>
          <w:sz w:val="24"/>
          <w:szCs w:val="24"/>
          <w:lang w:val="it-IT"/>
        </w:rPr>
        <w:t>Italienische</w:t>
      </w:r>
      <w:proofErr w:type="spellEnd"/>
      <w:r w:rsidRPr="00871BB4">
        <w:rPr>
          <w:rFonts w:ascii="Arial" w:hAnsi="Arial" w:cs="Arial"/>
          <w:i/>
          <w:snapToGrid w:val="0"/>
          <w:color w:val="000000"/>
          <w:sz w:val="24"/>
          <w:szCs w:val="24"/>
          <w:lang w:val="it-IT"/>
        </w:rPr>
        <w:t xml:space="preserve"> </w:t>
      </w:r>
      <w:proofErr w:type="spellStart"/>
      <w:r w:rsidRPr="00871BB4">
        <w:rPr>
          <w:rFonts w:ascii="Arial" w:hAnsi="Arial" w:cs="Arial"/>
          <w:i/>
          <w:snapToGrid w:val="0"/>
          <w:color w:val="000000"/>
          <w:sz w:val="24"/>
          <w:szCs w:val="24"/>
          <w:lang w:val="it-IT"/>
        </w:rPr>
        <w:t>Übersetzung</w:t>
      </w:r>
      <w:proofErr w:type="spellEnd"/>
      <w:r w:rsidRPr="00871BB4">
        <w:rPr>
          <w:rFonts w:ascii="Arial" w:hAnsi="Arial" w:cs="Arial"/>
          <w:i/>
          <w:snapToGrid w:val="0"/>
          <w:color w:val="000000"/>
          <w:sz w:val="24"/>
          <w:szCs w:val="24"/>
          <w:lang w:val="it-IT"/>
        </w:rPr>
        <w:t>: Lavoro suddiviso, doppia gioia – La mietitura vicina (</w:t>
      </w:r>
      <w:proofErr w:type="spellStart"/>
      <w:r w:rsidRPr="00871BB4">
        <w:rPr>
          <w:rFonts w:ascii="Arial" w:hAnsi="Arial" w:cs="Arial"/>
          <w:i/>
          <w:snapToGrid w:val="0"/>
          <w:color w:val="000000"/>
          <w:sz w:val="24"/>
          <w:szCs w:val="24"/>
          <w:lang w:val="it-IT"/>
        </w:rPr>
        <w:t>Gv</w:t>
      </w:r>
      <w:proofErr w:type="spellEnd"/>
      <w:r w:rsidRPr="00871BB4">
        <w:rPr>
          <w:rFonts w:ascii="Arial" w:hAnsi="Arial" w:cs="Arial"/>
          <w:i/>
          <w:snapToGrid w:val="0"/>
          <w:color w:val="000000"/>
          <w:sz w:val="24"/>
          <w:szCs w:val="24"/>
          <w:lang w:val="it-IT"/>
        </w:rPr>
        <w:t xml:space="preserve"> 4,35–38), in: Compendio delle Parabole Di Gesù. Edizione italiana a cura di Flavio Dalla Vecchia, Brescia: </w:t>
      </w:r>
      <w:proofErr w:type="spellStart"/>
      <w:r w:rsidRPr="00871BB4">
        <w:rPr>
          <w:rFonts w:ascii="Arial" w:hAnsi="Arial" w:cs="Arial"/>
          <w:i/>
          <w:snapToGrid w:val="0"/>
          <w:color w:val="000000"/>
          <w:sz w:val="24"/>
          <w:szCs w:val="24"/>
          <w:lang w:val="it-IT"/>
        </w:rPr>
        <w:t>Queriniana</w:t>
      </w:r>
      <w:proofErr w:type="spellEnd"/>
      <w:r w:rsidRPr="00871BB4">
        <w:rPr>
          <w:rFonts w:ascii="Arial" w:hAnsi="Arial" w:cs="Arial"/>
          <w:i/>
          <w:snapToGrid w:val="0"/>
          <w:color w:val="000000"/>
          <w:sz w:val="24"/>
          <w:szCs w:val="24"/>
          <w:lang w:val="it-IT"/>
        </w:rPr>
        <w:t xml:space="preserve"> 2011, 1148–1158.</w:t>
      </w:r>
    </w:p>
    <w:p w14:paraId="0524D1B4" w14:textId="77777777" w:rsidR="00EC5442" w:rsidRPr="00871BB4" w:rsidRDefault="00EC5442" w:rsidP="000050C9">
      <w:pPr>
        <w:pStyle w:val="Text"/>
        <w:numPr>
          <w:ilvl w:val="0"/>
          <w:numId w:val="1"/>
        </w:numPr>
        <w:tabs>
          <w:tab w:val="clear" w:pos="720"/>
          <w:tab w:val="left" w:pos="737"/>
        </w:tabs>
        <w:ind w:left="1134" w:hanging="1134"/>
        <w:outlineLvl w:val="1"/>
        <w:rPr>
          <w:rFonts w:ascii="Arial" w:hAnsi="Arial" w:cs="Arial"/>
          <w:szCs w:val="24"/>
        </w:rPr>
      </w:pPr>
      <w:r w:rsidRPr="00871BB4">
        <w:rPr>
          <w:rFonts w:ascii="Arial" w:hAnsi="Arial" w:cs="Arial"/>
          <w:szCs w:val="24"/>
        </w:rPr>
        <w:t xml:space="preserve">Das Leben aus dem Tod </w:t>
      </w:r>
      <w:smartTag w:uri="isiresearchsoft-com/cwyw" w:element="citation">
        <w:r w:rsidRPr="00871BB4">
          <w:rPr>
            <w:rFonts w:ascii="Arial" w:hAnsi="Arial" w:cs="Arial"/>
            <w:szCs w:val="24"/>
          </w:rPr>
          <w:t>(Vom sterbenden Weizenkorn)</w:t>
        </w:r>
      </w:smartTag>
      <w:r w:rsidRPr="00871BB4">
        <w:rPr>
          <w:rFonts w:ascii="Arial" w:hAnsi="Arial" w:cs="Arial"/>
          <w:szCs w:val="24"/>
        </w:rPr>
        <w:t xml:space="preserve"> – Joh 12,24, in: R. Zimmermann u.a. </w:t>
      </w:r>
      <w:smartTag w:uri="isiresearchsoft-com/cwyw" w:element="citation">
        <w:r w:rsidRPr="00871BB4">
          <w:rPr>
            <w:rFonts w:ascii="Arial" w:hAnsi="Arial" w:cs="Arial"/>
            <w:szCs w:val="24"/>
          </w:rPr>
          <w:t>(</w:t>
        </w:r>
        <w:proofErr w:type="spellStart"/>
        <w:r w:rsidRPr="00871BB4">
          <w:rPr>
            <w:rFonts w:ascii="Arial" w:hAnsi="Arial" w:cs="Arial"/>
            <w:szCs w:val="24"/>
          </w:rPr>
          <w:t>Hg</w:t>
        </w:r>
        <w:proofErr w:type="spellEnd"/>
        <w:r w:rsidRPr="00871BB4">
          <w:rPr>
            <w:rFonts w:ascii="Arial" w:hAnsi="Arial" w:cs="Arial"/>
            <w:szCs w:val="24"/>
          </w:rPr>
          <w:t>.)</w:t>
        </w:r>
      </w:smartTag>
      <w:r w:rsidRPr="00871BB4">
        <w:rPr>
          <w:rFonts w:ascii="Arial" w:hAnsi="Arial" w:cs="Arial"/>
          <w:szCs w:val="24"/>
        </w:rPr>
        <w:t>, Kompendium der Gleichnisse Jesu, Gütersloh: Gütersloher Verlag 2007, 804–816.</w:t>
      </w:r>
    </w:p>
    <w:p w14:paraId="708DA028" w14:textId="77777777" w:rsidR="00EC5442" w:rsidRPr="00871BB4" w:rsidRDefault="00EC5442" w:rsidP="000050C9">
      <w:pPr>
        <w:widowControl w:val="0"/>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s>
        <w:outlineLvl w:val="1"/>
        <w:rPr>
          <w:rFonts w:ascii="Arial" w:hAnsi="Arial" w:cs="Arial"/>
          <w:i/>
          <w:snapToGrid w:val="0"/>
          <w:color w:val="000000"/>
          <w:sz w:val="24"/>
          <w:szCs w:val="24"/>
          <w:lang w:val="it-IT"/>
        </w:rPr>
      </w:pPr>
      <w:r w:rsidRPr="00871BB4">
        <w:rPr>
          <w:rFonts w:ascii="Arial" w:hAnsi="Arial" w:cs="Arial"/>
          <w:snapToGrid w:val="0"/>
          <w:color w:val="000000"/>
          <w:sz w:val="24"/>
          <w:szCs w:val="24"/>
        </w:rPr>
        <w:tab/>
      </w:r>
      <w:proofErr w:type="spellStart"/>
      <w:r w:rsidRPr="00871BB4">
        <w:rPr>
          <w:rFonts w:ascii="Arial" w:hAnsi="Arial" w:cs="Arial"/>
          <w:i/>
          <w:snapToGrid w:val="0"/>
          <w:color w:val="000000"/>
          <w:sz w:val="24"/>
          <w:szCs w:val="24"/>
          <w:lang w:val="it-IT"/>
        </w:rPr>
        <w:t>Italienische</w:t>
      </w:r>
      <w:proofErr w:type="spellEnd"/>
      <w:r w:rsidRPr="00871BB4">
        <w:rPr>
          <w:rFonts w:ascii="Arial" w:hAnsi="Arial" w:cs="Arial"/>
          <w:i/>
          <w:snapToGrid w:val="0"/>
          <w:color w:val="000000"/>
          <w:sz w:val="24"/>
          <w:szCs w:val="24"/>
          <w:lang w:val="it-IT"/>
        </w:rPr>
        <w:t xml:space="preserve"> </w:t>
      </w:r>
      <w:proofErr w:type="spellStart"/>
      <w:r w:rsidRPr="00871BB4">
        <w:rPr>
          <w:rFonts w:ascii="Arial" w:hAnsi="Arial" w:cs="Arial"/>
          <w:i/>
          <w:snapToGrid w:val="0"/>
          <w:color w:val="000000"/>
          <w:sz w:val="24"/>
          <w:szCs w:val="24"/>
          <w:lang w:val="it-IT"/>
        </w:rPr>
        <w:t>Übersetzung</w:t>
      </w:r>
      <w:proofErr w:type="spellEnd"/>
      <w:r w:rsidRPr="00871BB4">
        <w:rPr>
          <w:rFonts w:ascii="Arial" w:hAnsi="Arial" w:cs="Arial"/>
          <w:i/>
          <w:snapToGrid w:val="0"/>
          <w:color w:val="000000"/>
          <w:sz w:val="24"/>
          <w:szCs w:val="24"/>
          <w:lang w:val="it-IT"/>
        </w:rPr>
        <w:t>: Vita dalla morte – Il chicco di grano che muore (</w:t>
      </w:r>
      <w:proofErr w:type="spellStart"/>
      <w:r w:rsidRPr="00871BB4">
        <w:rPr>
          <w:rFonts w:ascii="Arial" w:hAnsi="Arial" w:cs="Arial"/>
          <w:i/>
          <w:snapToGrid w:val="0"/>
          <w:color w:val="000000"/>
          <w:sz w:val="24"/>
          <w:szCs w:val="24"/>
          <w:lang w:val="it-IT"/>
        </w:rPr>
        <w:t>Gv</w:t>
      </w:r>
      <w:proofErr w:type="spellEnd"/>
      <w:r w:rsidRPr="00871BB4">
        <w:rPr>
          <w:rFonts w:ascii="Arial" w:hAnsi="Arial" w:cs="Arial"/>
          <w:i/>
          <w:snapToGrid w:val="0"/>
          <w:color w:val="000000"/>
          <w:sz w:val="24"/>
          <w:szCs w:val="24"/>
          <w:lang w:val="it-IT"/>
        </w:rPr>
        <w:t xml:space="preserve"> 12,24), in: Compendio delle Parabole Di Gesù. Edizione italiana a cura di Flavio Dalla Vecchia, Brescia: </w:t>
      </w:r>
      <w:proofErr w:type="spellStart"/>
      <w:r w:rsidRPr="00871BB4">
        <w:rPr>
          <w:rFonts w:ascii="Arial" w:hAnsi="Arial" w:cs="Arial"/>
          <w:i/>
          <w:snapToGrid w:val="0"/>
          <w:color w:val="000000"/>
          <w:sz w:val="24"/>
          <w:szCs w:val="24"/>
          <w:lang w:val="it-IT"/>
        </w:rPr>
        <w:t>Queriniana</w:t>
      </w:r>
      <w:proofErr w:type="spellEnd"/>
      <w:r w:rsidRPr="00871BB4">
        <w:rPr>
          <w:rFonts w:ascii="Arial" w:hAnsi="Arial" w:cs="Arial"/>
          <w:i/>
          <w:snapToGrid w:val="0"/>
          <w:color w:val="000000"/>
          <w:sz w:val="24"/>
          <w:szCs w:val="24"/>
          <w:lang w:val="it-IT"/>
        </w:rPr>
        <w:t xml:space="preserve"> 2011, 1246–1265.</w:t>
      </w:r>
    </w:p>
    <w:p w14:paraId="04462076" w14:textId="77777777" w:rsidR="00EC5442" w:rsidRPr="00871BB4" w:rsidRDefault="00EC5442" w:rsidP="000050C9">
      <w:pPr>
        <w:pStyle w:val="Text"/>
        <w:numPr>
          <w:ilvl w:val="0"/>
          <w:numId w:val="1"/>
        </w:numPr>
        <w:tabs>
          <w:tab w:val="clear" w:pos="720"/>
          <w:tab w:val="left" w:pos="737"/>
        </w:tabs>
        <w:ind w:left="1134" w:hanging="1134"/>
        <w:outlineLvl w:val="1"/>
        <w:rPr>
          <w:rFonts w:ascii="Arial" w:hAnsi="Arial" w:cs="Arial"/>
          <w:szCs w:val="24"/>
        </w:rPr>
      </w:pPr>
      <w:r w:rsidRPr="00871BB4">
        <w:rPr>
          <w:rFonts w:ascii="Arial" w:hAnsi="Arial" w:cs="Arial"/>
          <w:szCs w:val="24"/>
        </w:rPr>
        <w:t xml:space="preserve">Parabeln unter den </w:t>
      </w:r>
      <w:proofErr w:type="spellStart"/>
      <w:r w:rsidRPr="00871BB4">
        <w:rPr>
          <w:rFonts w:ascii="Arial" w:hAnsi="Arial" w:cs="Arial"/>
          <w:szCs w:val="24"/>
        </w:rPr>
        <w:t>Agrapha</w:t>
      </w:r>
      <w:proofErr w:type="spellEnd"/>
      <w:r w:rsidRPr="00871BB4">
        <w:rPr>
          <w:rFonts w:ascii="Arial" w:hAnsi="Arial" w:cs="Arial"/>
          <w:szCs w:val="24"/>
        </w:rPr>
        <w:t xml:space="preserve">. Einleitung, in: R. Zimmermann u.a. </w:t>
      </w:r>
      <w:smartTag w:uri="isiresearchsoft-com/cwyw" w:element="citation">
        <w:r w:rsidRPr="00871BB4">
          <w:rPr>
            <w:rFonts w:ascii="Arial" w:hAnsi="Arial" w:cs="Arial"/>
            <w:szCs w:val="24"/>
          </w:rPr>
          <w:t>(</w:t>
        </w:r>
        <w:proofErr w:type="spellStart"/>
        <w:r w:rsidRPr="00871BB4">
          <w:rPr>
            <w:rFonts w:ascii="Arial" w:hAnsi="Arial" w:cs="Arial"/>
            <w:szCs w:val="24"/>
          </w:rPr>
          <w:t>Hg</w:t>
        </w:r>
        <w:proofErr w:type="spellEnd"/>
        <w:r w:rsidRPr="00871BB4">
          <w:rPr>
            <w:rFonts w:ascii="Arial" w:hAnsi="Arial" w:cs="Arial"/>
            <w:szCs w:val="24"/>
          </w:rPr>
          <w:t>.)</w:t>
        </w:r>
      </w:smartTag>
      <w:r w:rsidRPr="00871BB4">
        <w:rPr>
          <w:rFonts w:ascii="Arial" w:hAnsi="Arial" w:cs="Arial"/>
          <w:szCs w:val="24"/>
        </w:rPr>
        <w:t>, Kompendium der Gleichnisse Jesu, Gütersloh: Gütersloher Verlag 2007, 933–939.</w:t>
      </w:r>
    </w:p>
    <w:p w14:paraId="11580126" w14:textId="77777777" w:rsidR="00EC5442" w:rsidRPr="00871BB4" w:rsidRDefault="00EC5442" w:rsidP="000050C9">
      <w:pPr>
        <w:widowControl w:val="0"/>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s>
        <w:outlineLvl w:val="1"/>
        <w:rPr>
          <w:rFonts w:ascii="Arial" w:hAnsi="Arial" w:cs="Arial"/>
          <w:i/>
          <w:snapToGrid w:val="0"/>
          <w:color w:val="000000"/>
          <w:sz w:val="24"/>
          <w:szCs w:val="24"/>
          <w:lang w:val="it-IT"/>
        </w:rPr>
      </w:pPr>
      <w:r w:rsidRPr="00871BB4">
        <w:rPr>
          <w:rFonts w:ascii="Arial" w:hAnsi="Arial" w:cs="Arial"/>
          <w:snapToGrid w:val="0"/>
          <w:color w:val="000000"/>
          <w:sz w:val="24"/>
          <w:szCs w:val="24"/>
        </w:rPr>
        <w:tab/>
      </w:r>
      <w:proofErr w:type="spellStart"/>
      <w:r w:rsidRPr="00871BB4">
        <w:rPr>
          <w:rFonts w:ascii="Arial" w:hAnsi="Arial" w:cs="Arial"/>
          <w:i/>
          <w:snapToGrid w:val="0"/>
          <w:color w:val="000000"/>
          <w:sz w:val="24"/>
          <w:szCs w:val="24"/>
          <w:lang w:val="it-IT"/>
        </w:rPr>
        <w:t>Italienische</w:t>
      </w:r>
      <w:proofErr w:type="spellEnd"/>
      <w:r w:rsidRPr="00871BB4">
        <w:rPr>
          <w:rFonts w:ascii="Arial" w:hAnsi="Arial" w:cs="Arial"/>
          <w:i/>
          <w:snapToGrid w:val="0"/>
          <w:color w:val="000000"/>
          <w:sz w:val="24"/>
          <w:szCs w:val="24"/>
          <w:lang w:val="it-IT"/>
        </w:rPr>
        <w:t xml:space="preserve"> </w:t>
      </w:r>
      <w:proofErr w:type="spellStart"/>
      <w:r w:rsidRPr="00871BB4">
        <w:rPr>
          <w:rFonts w:ascii="Arial" w:hAnsi="Arial" w:cs="Arial"/>
          <w:i/>
          <w:snapToGrid w:val="0"/>
          <w:color w:val="000000"/>
          <w:sz w:val="24"/>
          <w:szCs w:val="24"/>
          <w:lang w:val="it-IT"/>
        </w:rPr>
        <w:t>Übersetzung</w:t>
      </w:r>
      <w:proofErr w:type="spellEnd"/>
      <w:r w:rsidRPr="00871BB4">
        <w:rPr>
          <w:rFonts w:ascii="Arial" w:hAnsi="Arial" w:cs="Arial"/>
          <w:i/>
          <w:snapToGrid w:val="0"/>
          <w:color w:val="000000"/>
          <w:sz w:val="24"/>
          <w:szCs w:val="24"/>
          <w:lang w:val="it-IT"/>
        </w:rPr>
        <w:t xml:space="preserve">: Parabole contenute negli </w:t>
      </w:r>
      <w:proofErr w:type="spellStart"/>
      <w:r w:rsidRPr="00871BB4">
        <w:rPr>
          <w:rFonts w:ascii="Arial" w:hAnsi="Arial" w:cs="Arial"/>
          <w:i/>
          <w:snapToGrid w:val="0"/>
          <w:color w:val="000000"/>
          <w:sz w:val="24"/>
          <w:szCs w:val="24"/>
          <w:lang w:val="it-IT"/>
        </w:rPr>
        <w:t>agrapha</w:t>
      </w:r>
      <w:proofErr w:type="spellEnd"/>
      <w:r w:rsidRPr="00871BB4">
        <w:rPr>
          <w:rFonts w:ascii="Arial" w:hAnsi="Arial" w:cs="Arial"/>
          <w:i/>
          <w:snapToGrid w:val="0"/>
          <w:color w:val="000000"/>
          <w:sz w:val="24"/>
          <w:szCs w:val="24"/>
          <w:lang w:val="it-IT"/>
        </w:rPr>
        <w:t>. Introduzione, in: Compendio delle Parabole Di Gesù. Edizione italiana a cura di Flavio Dal</w:t>
      </w:r>
      <w:r w:rsidR="002355CD" w:rsidRPr="00871BB4">
        <w:rPr>
          <w:rFonts w:ascii="Arial" w:hAnsi="Arial" w:cs="Arial"/>
          <w:i/>
          <w:snapToGrid w:val="0"/>
          <w:color w:val="000000"/>
          <w:sz w:val="24"/>
          <w:szCs w:val="24"/>
          <w:lang w:val="it-IT"/>
        </w:rPr>
        <w:t xml:space="preserve">la Vecchia, Brescia: </w:t>
      </w:r>
      <w:proofErr w:type="spellStart"/>
      <w:r w:rsidR="002355CD" w:rsidRPr="00871BB4">
        <w:rPr>
          <w:rFonts w:ascii="Arial" w:hAnsi="Arial" w:cs="Arial"/>
          <w:i/>
          <w:snapToGrid w:val="0"/>
          <w:color w:val="000000"/>
          <w:sz w:val="24"/>
          <w:szCs w:val="24"/>
          <w:lang w:val="it-IT"/>
        </w:rPr>
        <w:t>Queriniana</w:t>
      </w:r>
      <w:proofErr w:type="spellEnd"/>
      <w:r w:rsidRPr="00871BB4">
        <w:rPr>
          <w:rFonts w:ascii="Arial" w:hAnsi="Arial" w:cs="Arial"/>
          <w:i/>
          <w:snapToGrid w:val="0"/>
          <w:color w:val="000000"/>
          <w:sz w:val="24"/>
          <w:szCs w:val="24"/>
          <w:lang w:val="it-IT"/>
        </w:rPr>
        <w:t xml:space="preserve"> 2011, 1455–1461.</w:t>
      </w:r>
    </w:p>
    <w:p w14:paraId="7830BDB5" w14:textId="77777777" w:rsidR="00EC5442" w:rsidRPr="00871BB4" w:rsidRDefault="00EC5442" w:rsidP="000050C9">
      <w:pPr>
        <w:pStyle w:val="Text"/>
        <w:numPr>
          <w:ilvl w:val="0"/>
          <w:numId w:val="1"/>
        </w:numPr>
        <w:tabs>
          <w:tab w:val="clear" w:pos="720"/>
          <w:tab w:val="left" w:pos="737"/>
        </w:tabs>
        <w:ind w:left="1134" w:hanging="1134"/>
        <w:outlineLvl w:val="1"/>
        <w:rPr>
          <w:rFonts w:ascii="Arial" w:hAnsi="Arial" w:cs="Arial"/>
          <w:szCs w:val="24"/>
        </w:rPr>
      </w:pPr>
      <w:r w:rsidRPr="00871BB4">
        <w:rPr>
          <w:rFonts w:ascii="Arial" w:hAnsi="Arial" w:cs="Arial"/>
          <w:szCs w:val="24"/>
        </w:rPr>
        <w:t>Formen und Gattungen als Medien der Jesus</w:t>
      </w:r>
      <w:r w:rsidR="0093603D" w:rsidRPr="00871BB4">
        <w:rPr>
          <w:rFonts w:ascii="Arial" w:hAnsi="Arial" w:cs="Arial"/>
          <w:szCs w:val="24"/>
        </w:rPr>
        <w:t>-E</w:t>
      </w:r>
      <w:r w:rsidRPr="00871BB4">
        <w:rPr>
          <w:rFonts w:ascii="Arial" w:hAnsi="Arial" w:cs="Arial"/>
          <w:szCs w:val="24"/>
        </w:rPr>
        <w:t xml:space="preserve">rinnerung. Zur Rückgewinnung der Diachronie in der Formgeschichte des Neuen Testaments. In: </w:t>
      </w:r>
      <w:r w:rsidR="002355CD" w:rsidRPr="00871BB4">
        <w:rPr>
          <w:rFonts w:ascii="Arial" w:hAnsi="Arial" w:cs="Arial"/>
          <w:szCs w:val="24"/>
        </w:rPr>
        <w:t>O. Fuchs</w:t>
      </w:r>
      <w:r w:rsidRPr="00871BB4">
        <w:rPr>
          <w:rFonts w:ascii="Arial" w:hAnsi="Arial" w:cs="Arial"/>
          <w:szCs w:val="24"/>
        </w:rPr>
        <w:t>/</w:t>
      </w:r>
      <w:r w:rsidR="002355CD" w:rsidRPr="00871BB4">
        <w:rPr>
          <w:rFonts w:ascii="Arial" w:hAnsi="Arial" w:cs="Arial"/>
          <w:szCs w:val="24"/>
        </w:rPr>
        <w:t>B. Janowski</w:t>
      </w:r>
      <w:r w:rsidRPr="00871BB4">
        <w:rPr>
          <w:rFonts w:ascii="Arial" w:hAnsi="Arial" w:cs="Arial"/>
          <w:szCs w:val="24"/>
        </w:rPr>
        <w:t xml:space="preserve"> </w:t>
      </w:r>
      <w:smartTag w:uri="isiresearchsoft-com/cwyw" w:element="citation">
        <w:r w:rsidRPr="00871BB4">
          <w:rPr>
            <w:rFonts w:ascii="Arial" w:hAnsi="Arial" w:cs="Arial"/>
            <w:szCs w:val="24"/>
          </w:rPr>
          <w:t>(</w:t>
        </w:r>
        <w:proofErr w:type="spellStart"/>
        <w:r w:rsidRPr="00871BB4">
          <w:rPr>
            <w:rFonts w:ascii="Arial" w:hAnsi="Arial" w:cs="Arial"/>
            <w:szCs w:val="24"/>
          </w:rPr>
          <w:t>Hg</w:t>
        </w:r>
        <w:proofErr w:type="spellEnd"/>
        <w:r w:rsidRPr="00871BB4">
          <w:rPr>
            <w:rFonts w:ascii="Arial" w:hAnsi="Arial" w:cs="Arial"/>
            <w:szCs w:val="24"/>
          </w:rPr>
          <w:t>.)</w:t>
        </w:r>
      </w:smartTag>
      <w:r w:rsidRPr="00871BB4">
        <w:rPr>
          <w:rFonts w:ascii="Arial" w:hAnsi="Arial" w:cs="Arial"/>
          <w:szCs w:val="24"/>
        </w:rPr>
        <w:t xml:space="preserve">, Die Macht der Erinnerung, </w:t>
      </w:r>
      <w:r w:rsidR="002355CD" w:rsidRPr="00871BB4">
        <w:rPr>
          <w:rFonts w:ascii="Arial" w:hAnsi="Arial" w:cs="Arial"/>
          <w:szCs w:val="24"/>
        </w:rPr>
        <w:t xml:space="preserve">Jahrbuch für Biblische Theologie (= </w:t>
      </w:r>
      <w:proofErr w:type="spellStart"/>
      <w:r w:rsidRPr="00871BB4">
        <w:rPr>
          <w:rFonts w:ascii="Arial" w:hAnsi="Arial" w:cs="Arial"/>
          <w:szCs w:val="24"/>
        </w:rPr>
        <w:t>JBTh</w:t>
      </w:r>
      <w:proofErr w:type="spellEnd"/>
      <w:r w:rsidR="002355CD" w:rsidRPr="00871BB4">
        <w:rPr>
          <w:rFonts w:ascii="Arial" w:hAnsi="Arial" w:cs="Arial"/>
          <w:szCs w:val="24"/>
        </w:rPr>
        <w:t>)</w:t>
      </w:r>
      <w:r w:rsidRPr="00871BB4">
        <w:rPr>
          <w:rFonts w:ascii="Arial" w:hAnsi="Arial" w:cs="Arial"/>
          <w:szCs w:val="24"/>
        </w:rPr>
        <w:t xml:space="preserve"> 22, Neukirchen-Vluyn: Neukirchener Verlag 2007, 131–167.</w:t>
      </w:r>
    </w:p>
    <w:p w14:paraId="00EABDB9" w14:textId="77777777" w:rsidR="00EC5442" w:rsidRPr="00871BB4" w:rsidRDefault="00EC5442" w:rsidP="000050C9">
      <w:pPr>
        <w:pStyle w:val="Text"/>
        <w:numPr>
          <w:ilvl w:val="0"/>
          <w:numId w:val="1"/>
        </w:numPr>
        <w:tabs>
          <w:tab w:val="clear" w:pos="720"/>
          <w:tab w:val="left" w:pos="737"/>
        </w:tabs>
        <w:snapToGrid w:val="0"/>
        <w:ind w:left="1134" w:hanging="1134"/>
        <w:outlineLvl w:val="1"/>
        <w:rPr>
          <w:rFonts w:ascii="Arial" w:hAnsi="Arial" w:cs="Arial"/>
          <w:szCs w:val="24"/>
        </w:rPr>
      </w:pPr>
      <w:r w:rsidRPr="00871BB4">
        <w:rPr>
          <w:rFonts w:ascii="Arial" w:hAnsi="Arial" w:cs="Arial"/>
          <w:szCs w:val="24"/>
        </w:rPr>
        <w:lastRenderedPageBreak/>
        <w:t>Urchristliche Parabeln im Horizont der antiken Rhetorik. Der Beitrag von Aristoteles und Quintilian zur Formbestimmung</w:t>
      </w:r>
      <w:r w:rsidR="002355CD" w:rsidRPr="00871BB4">
        <w:rPr>
          <w:rFonts w:ascii="Arial" w:hAnsi="Arial" w:cs="Arial"/>
          <w:szCs w:val="24"/>
        </w:rPr>
        <w:t xml:space="preserve"> der Gleichnisse, in: L. Hauser/ F.R. </w:t>
      </w:r>
      <w:proofErr w:type="spellStart"/>
      <w:r w:rsidR="002355CD" w:rsidRPr="00871BB4">
        <w:rPr>
          <w:rFonts w:ascii="Arial" w:hAnsi="Arial" w:cs="Arial"/>
          <w:szCs w:val="24"/>
        </w:rPr>
        <w:t>Prostmeier</w:t>
      </w:r>
      <w:proofErr w:type="spellEnd"/>
      <w:r w:rsidR="002355CD" w:rsidRPr="00871BB4">
        <w:rPr>
          <w:rFonts w:ascii="Arial" w:hAnsi="Arial" w:cs="Arial"/>
          <w:szCs w:val="24"/>
        </w:rPr>
        <w:t>/</w:t>
      </w:r>
      <w:r w:rsidRPr="00871BB4">
        <w:rPr>
          <w:rFonts w:ascii="Arial" w:hAnsi="Arial" w:cs="Arial"/>
          <w:szCs w:val="24"/>
        </w:rPr>
        <w:t xml:space="preserve">Chr. Zöller </w:t>
      </w:r>
      <w:smartTag w:uri="isiresearchsoft-com/cwyw" w:element="citation">
        <w:r w:rsidRPr="00871BB4">
          <w:rPr>
            <w:rFonts w:ascii="Arial" w:hAnsi="Arial" w:cs="Arial"/>
            <w:szCs w:val="24"/>
          </w:rPr>
          <w:t>(</w:t>
        </w:r>
        <w:proofErr w:type="spellStart"/>
        <w:r w:rsidRPr="00871BB4">
          <w:rPr>
            <w:rFonts w:ascii="Arial" w:hAnsi="Arial" w:cs="Arial"/>
            <w:szCs w:val="24"/>
          </w:rPr>
          <w:t>Hg</w:t>
        </w:r>
        <w:proofErr w:type="spellEnd"/>
        <w:r w:rsidRPr="00871BB4">
          <w:rPr>
            <w:rFonts w:ascii="Arial" w:hAnsi="Arial" w:cs="Arial"/>
            <w:szCs w:val="24"/>
          </w:rPr>
          <w:t>.)</w:t>
        </w:r>
      </w:smartTag>
      <w:r w:rsidRPr="00871BB4">
        <w:rPr>
          <w:rFonts w:ascii="Arial" w:hAnsi="Arial" w:cs="Arial"/>
          <w:szCs w:val="24"/>
        </w:rPr>
        <w:t>, Jesus als Bote des Heils. Heilsverkündigung und Heilserfa</w:t>
      </w:r>
      <w:r w:rsidR="00262426" w:rsidRPr="00871BB4">
        <w:rPr>
          <w:rFonts w:ascii="Arial" w:hAnsi="Arial" w:cs="Arial"/>
          <w:szCs w:val="24"/>
        </w:rPr>
        <w:t xml:space="preserve">hrung in frühchristlicher Zeit, Festschrift D. </w:t>
      </w:r>
      <w:proofErr w:type="spellStart"/>
      <w:r w:rsidR="00262426" w:rsidRPr="00871BB4">
        <w:rPr>
          <w:rFonts w:ascii="Arial" w:hAnsi="Arial" w:cs="Arial"/>
          <w:szCs w:val="24"/>
        </w:rPr>
        <w:t>Dormeyer</w:t>
      </w:r>
      <w:proofErr w:type="spellEnd"/>
      <w:r w:rsidRPr="00871BB4">
        <w:rPr>
          <w:rFonts w:ascii="Arial" w:hAnsi="Arial" w:cs="Arial"/>
          <w:szCs w:val="24"/>
        </w:rPr>
        <w:t xml:space="preserve">, </w:t>
      </w:r>
      <w:r w:rsidR="002355CD" w:rsidRPr="00871BB4">
        <w:rPr>
          <w:rFonts w:ascii="Arial" w:hAnsi="Arial" w:cs="Arial"/>
          <w:szCs w:val="24"/>
        </w:rPr>
        <w:t xml:space="preserve">Stuttgarter Biblische Beiträge (= </w:t>
      </w:r>
      <w:r w:rsidRPr="00871BB4">
        <w:rPr>
          <w:rFonts w:ascii="Arial" w:hAnsi="Arial" w:cs="Arial"/>
          <w:szCs w:val="24"/>
        </w:rPr>
        <w:t>SBB</w:t>
      </w:r>
      <w:r w:rsidR="002355CD" w:rsidRPr="00871BB4">
        <w:rPr>
          <w:rFonts w:ascii="Arial" w:hAnsi="Arial" w:cs="Arial"/>
          <w:szCs w:val="24"/>
        </w:rPr>
        <w:t>)</w:t>
      </w:r>
      <w:r w:rsidRPr="00871BB4">
        <w:rPr>
          <w:rFonts w:ascii="Arial" w:hAnsi="Arial" w:cs="Arial"/>
          <w:szCs w:val="24"/>
        </w:rPr>
        <w:t xml:space="preserve"> 60, Stuttgart 2008, 201–225.</w:t>
      </w:r>
    </w:p>
    <w:p w14:paraId="487D0426" w14:textId="77777777" w:rsidR="00EC5442" w:rsidRPr="00871BB4" w:rsidRDefault="00EC5442" w:rsidP="005F0F5D">
      <w:pPr>
        <w:pStyle w:val="Text"/>
        <w:tabs>
          <w:tab w:val="left" w:pos="737"/>
        </w:tabs>
        <w:outlineLvl w:val="1"/>
        <w:rPr>
          <w:rFonts w:ascii="Arial" w:hAnsi="Arial" w:cs="Arial"/>
          <w:i/>
          <w:szCs w:val="24"/>
        </w:rPr>
      </w:pPr>
      <w:r w:rsidRPr="00871BB4">
        <w:rPr>
          <w:rFonts w:ascii="Arial" w:hAnsi="Arial" w:cs="Arial"/>
          <w:szCs w:val="24"/>
        </w:rPr>
        <w:tab/>
      </w:r>
      <w:proofErr w:type="spellStart"/>
      <w:r w:rsidR="002355CD" w:rsidRPr="00871BB4">
        <w:rPr>
          <w:rFonts w:ascii="Arial" w:hAnsi="Arial" w:cs="Arial"/>
          <w:i/>
          <w:szCs w:val="24"/>
          <w:lang w:val="en-US"/>
        </w:rPr>
        <w:t>Englische</w:t>
      </w:r>
      <w:proofErr w:type="spellEnd"/>
      <w:r w:rsidR="002355CD" w:rsidRPr="00871BB4">
        <w:rPr>
          <w:rFonts w:ascii="Arial" w:hAnsi="Arial" w:cs="Arial"/>
          <w:i/>
          <w:szCs w:val="24"/>
          <w:lang w:val="en-US"/>
        </w:rPr>
        <w:t xml:space="preserve"> </w:t>
      </w:r>
      <w:proofErr w:type="spellStart"/>
      <w:r w:rsidR="002355CD" w:rsidRPr="00871BB4">
        <w:rPr>
          <w:rFonts w:ascii="Arial" w:hAnsi="Arial" w:cs="Arial"/>
          <w:i/>
          <w:szCs w:val="24"/>
          <w:lang w:val="en-US"/>
        </w:rPr>
        <w:t>Übersetzung</w:t>
      </w:r>
      <w:proofErr w:type="spellEnd"/>
      <w:r w:rsidR="002355CD" w:rsidRPr="00871BB4">
        <w:rPr>
          <w:rFonts w:ascii="Arial" w:hAnsi="Arial" w:cs="Arial"/>
          <w:i/>
          <w:szCs w:val="24"/>
          <w:lang w:val="en-US"/>
        </w:rPr>
        <w:t xml:space="preserve">: </w:t>
      </w:r>
      <w:r w:rsidRPr="00871BB4">
        <w:rPr>
          <w:rFonts w:ascii="Arial" w:hAnsi="Arial" w:cs="Arial"/>
          <w:i/>
          <w:szCs w:val="24"/>
          <w:lang w:val="en-US"/>
        </w:rPr>
        <w:t xml:space="preserve">Jesus’ Parables and Ancient Rhetoric. </w:t>
      </w:r>
      <w:r w:rsidRPr="00871BB4">
        <w:rPr>
          <w:rFonts w:ascii="Arial" w:hAnsi="Arial" w:cs="Arial"/>
          <w:i/>
          <w:szCs w:val="24"/>
          <w:lang w:val="en-GB"/>
        </w:rPr>
        <w:t xml:space="preserve">The Contributions of Aristotle and Quintilian to the Form Criticism of the Parables, in: R. Zimmermann </w:t>
      </w:r>
      <w:smartTag w:uri="isiresearchsoft-com/cwyw" w:element="citation">
        <w:r w:rsidRPr="00871BB4">
          <w:rPr>
            <w:rFonts w:ascii="Arial" w:hAnsi="Arial" w:cs="Arial"/>
            <w:i/>
            <w:szCs w:val="24"/>
            <w:lang w:val="en-GB"/>
          </w:rPr>
          <w:t>(Hg.)</w:t>
        </w:r>
      </w:smartTag>
      <w:r w:rsidRPr="00871BB4">
        <w:rPr>
          <w:rFonts w:ascii="Arial" w:hAnsi="Arial" w:cs="Arial"/>
          <w:i/>
          <w:szCs w:val="24"/>
          <w:lang w:val="en-GB"/>
        </w:rPr>
        <w:t xml:space="preserve">, </w:t>
      </w:r>
      <w:proofErr w:type="spellStart"/>
      <w:r w:rsidRPr="00871BB4">
        <w:rPr>
          <w:rFonts w:ascii="Arial" w:hAnsi="Arial" w:cs="Arial"/>
          <w:i/>
          <w:szCs w:val="24"/>
          <w:lang w:val="en-GB"/>
        </w:rPr>
        <w:t>Hermeneutik</w:t>
      </w:r>
      <w:proofErr w:type="spellEnd"/>
      <w:r w:rsidRPr="00871BB4">
        <w:rPr>
          <w:rFonts w:ascii="Arial" w:hAnsi="Arial" w:cs="Arial"/>
          <w:i/>
          <w:szCs w:val="24"/>
          <w:lang w:val="en-GB"/>
        </w:rPr>
        <w:t xml:space="preserve"> der </w:t>
      </w:r>
      <w:proofErr w:type="spellStart"/>
      <w:r w:rsidRPr="00871BB4">
        <w:rPr>
          <w:rFonts w:ascii="Arial" w:hAnsi="Arial" w:cs="Arial"/>
          <w:i/>
          <w:szCs w:val="24"/>
          <w:lang w:val="en-GB"/>
        </w:rPr>
        <w:t>Gleichnisse</w:t>
      </w:r>
      <w:proofErr w:type="spellEnd"/>
      <w:r w:rsidRPr="00871BB4">
        <w:rPr>
          <w:rFonts w:ascii="Arial" w:hAnsi="Arial" w:cs="Arial"/>
          <w:i/>
          <w:szCs w:val="24"/>
          <w:lang w:val="en-GB"/>
        </w:rPr>
        <w:t xml:space="preserve"> Jesu. </w:t>
      </w:r>
      <w:r w:rsidRPr="00871BB4">
        <w:rPr>
          <w:rFonts w:ascii="Arial" w:hAnsi="Arial" w:cs="Arial"/>
          <w:i/>
          <w:szCs w:val="24"/>
        </w:rPr>
        <w:t>Methodische Neuansätze zum Verstehen urchristlicher Parabeltexte, WUNT 231, Tübingen: Mohr Siebeck 2008, 238–258.</w:t>
      </w:r>
    </w:p>
    <w:p w14:paraId="7F150A82" w14:textId="77777777" w:rsidR="00EC5442" w:rsidRPr="00871BB4" w:rsidRDefault="00EC5442" w:rsidP="000050C9">
      <w:pPr>
        <w:pStyle w:val="Text"/>
        <w:numPr>
          <w:ilvl w:val="0"/>
          <w:numId w:val="1"/>
        </w:numPr>
        <w:tabs>
          <w:tab w:val="clear" w:pos="720"/>
          <w:tab w:val="left" w:pos="737"/>
        </w:tabs>
        <w:ind w:left="1134" w:hanging="1134"/>
        <w:outlineLvl w:val="1"/>
        <w:rPr>
          <w:rFonts w:ascii="Arial" w:hAnsi="Arial" w:cs="Arial"/>
          <w:szCs w:val="24"/>
        </w:rPr>
      </w:pPr>
      <w:r w:rsidRPr="00871BB4">
        <w:rPr>
          <w:rFonts w:ascii="Arial" w:hAnsi="Arial" w:cs="Arial"/>
          <w:szCs w:val="24"/>
        </w:rPr>
        <w:t xml:space="preserve">Im Spielraum des Verstehens. Chancen einer integrativen </w:t>
      </w:r>
      <w:proofErr w:type="spellStart"/>
      <w:r w:rsidRPr="00871BB4">
        <w:rPr>
          <w:rFonts w:ascii="Arial" w:hAnsi="Arial" w:cs="Arial"/>
          <w:szCs w:val="24"/>
        </w:rPr>
        <w:t>Gleichnishermeneutik</w:t>
      </w:r>
      <w:proofErr w:type="spellEnd"/>
      <w:r w:rsidRPr="00871BB4">
        <w:rPr>
          <w:rFonts w:ascii="Arial" w:hAnsi="Arial" w:cs="Arial"/>
          <w:szCs w:val="24"/>
        </w:rPr>
        <w:t xml:space="preserve">, in: R. Zimmermann </w:t>
      </w:r>
      <w:smartTag w:uri="isiresearchsoft-com/cwyw" w:element="citation">
        <w:r w:rsidRPr="00871BB4">
          <w:rPr>
            <w:rFonts w:ascii="Arial" w:hAnsi="Arial" w:cs="Arial"/>
            <w:szCs w:val="24"/>
          </w:rPr>
          <w:t>(</w:t>
        </w:r>
        <w:proofErr w:type="spellStart"/>
        <w:r w:rsidRPr="00871BB4">
          <w:rPr>
            <w:rFonts w:ascii="Arial" w:hAnsi="Arial" w:cs="Arial"/>
            <w:szCs w:val="24"/>
          </w:rPr>
          <w:t>Hg</w:t>
        </w:r>
        <w:proofErr w:type="spellEnd"/>
        <w:r w:rsidRPr="00871BB4">
          <w:rPr>
            <w:rFonts w:ascii="Arial" w:hAnsi="Arial" w:cs="Arial"/>
            <w:szCs w:val="24"/>
          </w:rPr>
          <w:t>.)</w:t>
        </w:r>
      </w:smartTag>
      <w:r w:rsidRPr="00871BB4">
        <w:rPr>
          <w:rFonts w:ascii="Arial" w:hAnsi="Arial" w:cs="Arial"/>
          <w:szCs w:val="24"/>
        </w:rPr>
        <w:t>, Hermeneutik der Gleichnisse Jesu. Methodische Neuansätze zum Verstehen urchristlicher Parabeltexte, WUNT 231, Tübingen: Mohr Siebeck 2008, 3–24.</w:t>
      </w:r>
    </w:p>
    <w:p w14:paraId="65410753" w14:textId="77777777" w:rsidR="00EC5442" w:rsidRPr="00871BB4" w:rsidRDefault="00EC5442" w:rsidP="000050C9">
      <w:pPr>
        <w:pStyle w:val="Text"/>
        <w:numPr>
          <w:ilvl w:val="0"/>
          <w:numId w:val="1"/>
        </w:numPr>
        <w:tabs>
          <w:tab w:val="clear" w:pos="720"/>
          <w:tab w:val="left" w:pos="737"/>
        </w:tabs>
        <w:ind w:left="1134" w:hanging="1134"/>
        <w:outlineLvl w:val="1"/>
        <w:rPr>
          <w:rFonts w:ascii="Arial" w:hAnsi="Arial" w:cs="Arial"/>
          <w:szCs w:val="24"/>
        </w:rPr>
      </w:pPr>
      <w:proofErr w:type="spellStart"/>
      <w:r w:rsidRPr="00871BB4">
        <w:rPr>
          <w:rFonts w:ascii="Arial" w:hAnsi="Arial" w:cs="Arial"/>
          <w:szCs w:val="24"/>
        </w:rPr>
        <w:t>Gleichnishermeneutik</w:t>
      </w:r>
      <w:proofErr w:type="spellEnd"/>
      <w:r w:rsidRPr="00871BB4">
        <w:rPr>
          <w:rFonts w:ascii="Arial" w:hAnsi="Arial" w:cs="Arial"/>
          <w:szCs w:val="24"/>
        </w:rPr>
        <w:t xml:space="preserve"> im Rückblick und Vorblick. Die Beiträge des Sammelbandes vor dem Hintergrund von 100 Jahren </w:t>
      </w:r>
      <w:proofErr w:type="spellStart"/>
      <w:r w:rsidRPr="00871BB4">
        <w:rPr>
          <w:rFonts w:ascii="Arial" w:hAnsi="Arial" w:cs="Arial"/>
          <w:szCs w:val="24"/>
        </w:rPr>
        <w:t>Gleichnisforschung</w:t>
      </w:r>
      <w:proofErr w:type="spellEnd"/>
      <w:r w:rsidRPr="00871BB4">
        <w:rPr>
          <w:rFonts w:ascii="Arial" w:hAnsi="Arial" w:cs="Arial"/>
          <w:szCs w:val="24"/>
        </w:rPr>
        <w:t xml:space="preserve">, in: R. Zimmermann </w:t>
      </w:r>
      <w:smartTag w:uri="isiresearchsoft-com/cwyw" w:element="citation">
        <w:r w:rsidRPr="00871BB4">
          <w:rPr>
            <w:rFonts w:ascii="Arial" w:hAnsi="Arial" w:cs="Arial"/>
            <w:szCs w:val="24"/>
          </w:rPr>
          <w:t>(</w:t>
        </w:r>
        <w:proofErr w:type="spellStart"/>
        <w:r w:rsidRPr="00871BB4">
          <w:rPr>
            <w:rFonts w:ascii="Arial" w:hAnsi="Arial" w:cs="Arial"/>
            <w:szCs w:val="24"/>
          </w:rPr>
          <w:t>Hg</w:t>
        </w:r>
        <w:proofErr w:type="spellEnd"/>
        <w:r w:rsidRPr="00871BB4">
          <w:rPr>
            <w:rFonts w:ascii="Arial" w:hAnsi="Arial" w:cs="Arial"/>
            <w:szCs w:val="24"/>
          </w:rPr>
          <w:t>.)</w:t>
        </w:r>
      </w:smartTag>
      <w:r w:rsidRPr="00871BB4">
        <w:rPr>
          <w:rFonts w:ascii="Arial" w:hAnsi="Arial" w:cs="Arial"/>
          <w:szCs w:val="24"/>
        </w:rPr>
        <w:t>, Hermeneutik der Gleichnisse Jesu. Methodische Neuansätze zum Verstehen urchristlicher Parabeltexte, WUNT 231, Tübingen: Mohr Siebeck 2008, 25–63.</w:t>
      </w:r>
    </w:p>
    <w:p w14:paraId="0AC2DCCA" w14:textId="77777777" w:rsidR="00EC5442" w:rsidRPr="00871BB4" w:rsidRDefault="00EC5442" w:rsidP="000050C9">
      <w:pPr>
        <w:pStyle w:val="Text"/>
        <w:numPr>
          <w:ilvl w:val="0"/>
          <w:numId w:val="1"/>
        </w:numPr>
        <w:tabs>
          <w:tab w:val="clear" w:pos="720"/>
          <w:tab w:val="left" w:pos="737"/>
        </w:tabs>
        <w:ind w:left="1134" w:hanging="1134"/>
        <w:outlineLvl w:val="1"/>
        <w:rPr>
          <w:rFonts w:ascii="Arial" w:hAnsi="Arial" w:cs="Arial"/>
          <w:szCs w:val="24"/>
        </w:rPr>
      </w:pPr>
      <w:r w:rsidRPr="00871BB4">
        <w:rPr>
          <w:rFonts w:ascii="Arial" w:hAnsi="Arial" w:cs="Arial"/>
          <w:szCs w:val="24"/>
        </w:rPr>
        <w:t xml:space="preserve">Gleichnisse als Medien der Jesuserinnerung. Die Historizität der Jesusparabeln im Horizont der Gedächtnisforschung, in: R. Zimmermann </w:t>
      </w:r>
      <w:smartTag w:uri="isiresearchsoft-com/cwyw" w:element="citation">
        <w:r w:rsidRPr="00871BB4">
          <w:rPr>
            <w:rFonts w:ascii="Arial" w:hAnsi="Arial" w:cs="Arial"/>
            <w:szCs w:val="24"/>
          </w:rPr>
          <w:t>(</w:t>
        </w:r>
        <w:proofErr w:type="spellStart"/>
        <w:r w:rsidRPr="00871BB4">
          <w:rPr>
            <w:rFonts w:ascii="Arial" w:hAnsi="Arial" w:cs="Arial"/>
            <w:szCs w:val="24"/>
          </w:rPr>
          <w:t>Hg</w:t>
        </w:r>
        <w:proofErr w:type="spellEnd"/>
        <w:r w:rsidRPr="00871BB4">
          <w:rPr>
            <w:rFonts w:ascii="Arial" w:hAnsi="Arial" w:cs="Arial"/>
            <w:szCs w:val="24"/>
          </w:rPr>
          <w:t>.)</w:t>
        </w:r>
      </w:smartTag>
      <w:r w:rsidRPr="00871BB4">
        <w:rPr>
          <w:rFonts w:ascii="Arial" w:hAnsi="Arial" w:cs="Arial"/>
          <w:szCs w:val="24"/>
        </w:rPr>
        <w:t>, Hermeneutik der Gleichnisse Jesu. Methodische Neuansätze zum Verstehen urchristlicher Parabeltexte, WUNT 231, Tübingen: Mohr Siebeck 2008, 87–121.</w:t>
      </w:r>
    </w:p>
    <w:p w14:paraId="709CD87E" w14:textId="77777777" w:rsidR="00EC5442" w:rsidRPr="00871BB4" w:rsidRDefault="00EC5442" w:rsidP="000050C9">
      <w:pPr>
        <w:pStyle w:val="Text"/>
        <w:numPr>
          <w:ilvl w:val="0"/>
          <w:numId w:val="1"/>
        </w:numPr>
        <w:tabs>
          <w:tab w:val="clear" w:pos="720"/>
          <w:tab w:val="left" w:pos="737"/>
        </w:tabs>
        <w:ind w:left="1134" w:hanging="1134"/>
        <w:outlineLvl w:val="1"/>
        <w:rPr>
          <w:rFonts w:ascii="Arial" w:hAnsi="Arial" w:cs="Arial"/>
          <w:szCs w:val="24"/>
        </w:rPr>
      </w:pPr>
      <w:r w:rsidRPr="00871BB4">
        <w:rPr>
          <w:rFonts w:ascii="Arial" w:hAnsi="Arial" w:cs="Arial"/>
          <w:szCs w:val="24"/>
        </w:rPr>
        <w:t>Parabeln – sonst nichts! Gattungsbestimmung jenseits der Klassifikation in „</w:t>
      </w:r>
      <w:proofErr w:type="spellStart"/>
      <w:r w:rsidRPr="00871BB4">
        <w:rPr>
          <w:rFonts w:ascii="Arial" w:hAnsi="Arial" w:cs="Arial"/>
          <w:szCs w:val="24"/>
        </w:rPr>
        <w:t>Bildwort</w:t>
      </w:r>
      <w:proofErr w:type="spellEnd"/>
      <w:r w:rsidRPr="00871BB4">
        <w:rPr>
          <w:rFonts w:ascii="Arial" w:hAnsi="Arial" w:cs="Arial"/>
          <w:szCs w:val="24"/>
        </w:rPr>
        <w:t xml:space="preserve">“, „Gleichnis“, „Parabel“ und „Beispielerzählung“, in: R. Zimmermann </w:t>
      </w:r>
      <w:smartTag w:uri="isiresearchsoft-com/cwyw" w:element="citation">
        <w:r w:rsidRPr="00871BB4">
          <w:rPr>
            <w:rFonts w:ascii="Arial" w:hAnsi="Arial" w:cs="Arial"/>
            <w:szCs w:val="24"/>
          </w:rPr>
          <w:t>(</w:t>
        </w:r>
        <w:proofErr w:type="spellStart"/>
        <w:r w:rsidRPr="00871BB4">
          <w:rPr>
            <w:rFonts w:ascii="Arial" w:hAnsi="Arial" w:cs="Arial"/>
            <w:szCs w:val="24"/>
          </w:rPr>
          <w:t>Hg</w:t>
        </w:r>
        <w:proofErr w:type="spellEnd"/>
        <w:r w:rsidRPr="00871BB4">
          <w:rPr>
            <w:rFonts w:ascii="Arial" w:hAnsi="Arial" w:cs="Arial"/>
            <w:szCs w:val="24"/>
          </w:rPr>
          <w:t>.)</w:t>
        </w:r>
      </w:smartTag>
      <w:r w:rsidRPr="00871BB4">
        <w:rPr>
          <w:rFonts w:ascii="Arial" w:hAnsi="Arial" w:cs="Arial"/>
          <w:szCs w:val="24"/>
        </w:rPr>
        <w:t>, Hermeneutik der Gleichnisse Jesu. Methodische Neuansätze zum Verstehen urchristlicher Parabeltexte, WUNT 231, Tübingen: Mohr Siebeck 2008, 383–419.</w:t>
      </w:r>
    </w:p>
    <w:p w14:paraId="4C2A52EF" w14:textId="77777777" w:rsidR="00EC5442" w:rsidRPr="00871BB4" w:rsidRDefault="00EC5442" w:rsidP="000050C9">
      <w:pPr>
        <w:pStyle w:val="Text"/>
        <w:numPr>
          <w:ilvl w:val="0"/>
          <w:numId w:val="1"/>
        </w:numPr>
        <w:tabs>
          <w:tab w:val="clear" w:pos="720"/>
          <w:tab w:val="left" w:pos="737"/>
        </w:tabs>
        <w:ind w:left="1134" w:hanging="1134"/>
        <w:outlineLvl w:val="1"/>
        <w:rPr>
          <w:rFonts w:ascii="Arial" w:hAnsi="Arial" w:cs="Arial"/>
          <w:szCs w:val="24"/>
        </w:rPr>
      </w:pPr>
      <w:r w:rsidRPr="00871BB4">
        <w:rPr>
          <w:rFonts w:ascii="Arial" w:hAnsi="Arial" w:cs="Arial"/>
          <w:szCs w:val="24"/>
        </w:rPr>
        <w:t>Kompendium der Gleichnisse Jesu. Werkstattbericht und Skizze eines Projekts, in: Bibel und Kirche (</w:t>
      </w:r>
      <w:r w:rsidR="00877406" w:rsidRPr="00871BB4">
        <w:rPr>
          <w:rFonts w:ascii="Arial" w:hAnsi="Arial" w:cs="Arial"/>
          <w:szCs w:val="24"/>
        </w:rPr>
        <w:t xml:space="preserve">= </w:t>
      </w:r>
      <w:r w:rsidR="00797DB0" w:rsidRPr="00871BB4">
        <w:rPr>
          <w:rFonts w:ascii="Arial" w:hAnsi="Arial" w:cs="Arial"/>
          <w:szCs w:val="24"/>
        </w:rPr>
        <w:t xml:space="preserve">BiKi), 63, </w:t>
      </w:r>
      <w:r w:rsidRPr="00871BB4">
        <w:rPr>
          <w:rFonts w:ascii="Arial" w:hAnsi="Arial" w:cs="Arial"/>
          <w:szCs w:val="24"/>
        </w:rPr>
        <w:t>2, Bibel und Kirche (</w:t>
      </w:r>
      <w:r w:rsidR="00877406" w:rsidRPr="00871BB4">
        <w:rPr>
          <w:rFonts w:ascii="Arial" w:hAnsi="Arial" w:cs="Arial"/>
          <w:szCs w:val="24"/>
        </w:rPr>
        <w:t xml:space="preserve">= </w:t>
      </w:r>
      <w:r w:rsidR="008B03A9" w:rsidRPr="00871BB4">
        <w:rPr>
          <w:rFonts w:ascii="Arial" w:hAnsi="Arial" w:cs="Arial"/>
          <w:szCs w:val="24"/>
        </w:rPr>
        <w:t>BiKi)</w:t>
      </w:r>
      <w:r w:rsidRPr="00871BB4">
        <w:rPr>
          <w:rFonts w:ascii="Arial" w:hAnsi="Arial" w:cs="Arial"/>
          <w:szCs w:val="24"/>
        </w:rPr>
        <w:t xml:space="preserve"> 63</w:t>
      </w:r>
      <w:r w:rsidR="00797DB0" w:rsidRPr="00871BB4">
        <w:rPr>
          <w:rFonts w:ascii="Arial" w:hAnsi="Arial" w:cs="Arial"/>
          <w:szCs w:val="24"/>
        </w:rPr>
        <w:t xml:space="preserve">, </w:t>
      </w:r>
      <w:r w:rsidRPr="00871BB4">
        <w:rPr>
          <w:rFonts w:ascii="Arial" w:hAnsi="Arial" w:cs="Arial"/>
          <w:szCs w:val="24"/>
        </w:rPr>
        <w:t>2, Stuttgart: Katholisches Bibelwerk 2008, 93–97.</w:t>
      </w:r>
    </w:p>
    <w:p w14:paraId="0EBC69BA" w14:textId="77777777" w:rsidR="00EC5442" w:rsidRPr="00871BB4" w:rsidRDefault="00EC5442" w:rsidP="000050C9">
      <w:pPr>
        <w:pStyle w:val="Text"/>
        <w:numPr>
          <w:ilvl w:val="0"/>
          <w:numId w:val="1"/>
        </w:numPr>
        <w:tabs>
          <w:tab w:val="clear" w:pos="720"/>
          <w:tab w:val="left" w:pos="737"/>
        </w:tabs>
        <w:ind w:left="1134" w:hanging="1134"/>
        <w:outlineLvl w:val="1"/>
        <w:rPr>
          <w:rFonts w:ascii="Arial" w:hAnsi="Arial" w:cs="Arial"/>
          <w:szCs w:val="24"/>
          <w:lang w:val="en-GB"/>
        </w:rPr>
      </w:pPr>
      <w:r w:rsidRPr="00871BB4">
        <w:rPr>
          <w:rFonts w:ascii="Arial" w:hAnsi="Arial" w:cs="Arial"/>
          <w:szCs w:val="24"/>
          <w:lang w:val="en-GB"/>
        </w:rPr>
        <w:t>The Love Triang</w:t>
      </w:r>
      <w:r w:rsidR="0093603D" w:rsidRPr="00871BB4">
        <w:rPr>
          <w:rFonts w:ascii="Arial" w:hAnsi="Arial" w:cs="Arial"/>
          <w:szCs w:val="24"/>
          <w:lang w:val="en-GB"/>
        </w:rPr>
        <w:t>l</w:t>
      </w:r>
      <w:r w:rsidRPr="00871BB4">
        <w:rPr>
          <w:rFonts w:ascii="Arial" w:hAnsi="Arial" w:cs="Arial"/>
          <w:szCs w:val="24"/>
          <w:lang w:val="en-GB"/>
        </w:rPr>
        <w:t>e o</w:t>
      </w:r>
      <w:r w:rsidR="00877406" w:rsidRPr="00871BB4">
        <w:rPr>
          <w:rFonts w:ascii="Arial" w:hAnsi="Arial" w:cs="Arial"/>
          <w:szCs w:val="24"/>
          <w:lang w:val="en-GB"/>
        </w:rPr>
        <w:t>f Lady Wisdom</w:t>
      </w:r>
      <w:r w:rsidR="00377C13" w:rsidRPr="00871BB4">
        <w:rPr>
          <w:rFonts w:ascii="Arial" w:hAnsi="Arial" w:cs="Arial"/>
          <w:szCs w:val="24"/>
          <w:lang w:val="en-GB"/>
        </w:rPr>
        <w:t>, in: M.</w:t>
      </w:r>
      <w:r w:rsidRPr="00871BB4">
        <w:rPr>
          <w:rFonts w:ascii="Arial" w:hAnsi="Arial" w:cs="Arial"/>
          <w:szCs w:val="24"/>
          <w:lang w:val="en-GB"/>
        </w:rPr>
        <w:t xml:space="preserve"> Nissinen</w:t>
      </w:r>
      <w:r w:rsidR="00377C13" w:rsidRPr="00871BB4">
        <w:rPr>
          <w:rFonts w:ascii="Arial" w:hAnsi="Arial" w:cs="Arial"/>
          <w:szCs w:val="24"/>
          <w:lang w:val="en-GB"/>
        </w:rPr>
        <w:t>/</w:t>
      </w:r>
      <w:r w:rsidRPr="00871BB4">
        <w:rPr>
          <w:rFonts w:ascii="Arial" w:hAnsi="Arial" w:cs="Arial"/>
          <w:szCs w:val="24"/>
          <w:lang w:val="en-GB"/>
        </w:rPr>
        <w:t>R</w:t>
      </w:r>
      <w:r w:rsidR="00377C13" w:rsidRPr="00871BB4">
        <w:rPr>
          <w:rFonts w:ascii="Arial" w:hAnsi="Arial" w:cs="Arial"/>
          <w:szCs w:val="24"/>
          <w:lang w:val="en-GB"/>
        </w:rPr>
        <w:t>.</w:t>
      </w:r>
      <w:r w:rsidRPr="00871BB4">
        <w:rPr>
          <w:rFonts w:ascii="Arial" w:hAnsi="Arial" w:cs="Arial"/>
          <w:szCs w:val="24"/>
          <w:lang w:val="en-GB"/>
        </w:rPr>
        <w:t xml:space="preserve"> Uro (</w:t>
      </w:r>
      <w:r w:rsidR="00377C13" w:rsidRPr="00871BB4">
        <w:rPr>
          <w:rFonts w:ascii="Arial" w:hAnsi="Arial" w:cs="Arial"/>
          <w:szCs w:val="24"/>
          <w:lang w:val="en-GB"/>
        </w:rPr>
        <w:t>Hg.</w:t>
      </w:r>
      <w:r w:rsidRPr="00871BB4">
        <w:rPr>
          <w:rFonts w:ascii="Arial" w:hAnsi="Arial" w:cs="Arial"/>
          <w:szCs w:val="24"/>
          <w:lang w:val="en-GB"/>
        </w:rPr>
        <w:t>), Sacred Marriages. The Divine-Human Sexual Metaphor from Sumer to Early Christianity, Helsinki 2008, 243–258.</w:t>
      </w:r>
    </w:p>
    <w:p w14:paraId="6D30C24F" w14:textId="77777777" w:rsidR="00EC5442" w:rsidRPr="00871BB4" w:rsidRDefault="00E77F95" w:rsidP="000050C9">
      <w:pPr>
        <w:pStyle w:val="Text"/>
        <w:numPr>
          <w:ilvl w:val="0"/>
          <w:numId w:val="1"/>
        </w:numPr>
        <w:tabs>
          <w:tab w:val="clear" w:pos="720"/>
          <w:tab w:val="left" w:pos="737"/>
        </w:tabs>
        <w:ind w:left="1134" w:hanging="1134"/>
        <w:outlineLvl w:val="1"/>
        <w:rPr>
          <w:rFonts w:ascii="Arial" w:hAnsi="Arial" w:cs="Arial"/>
          <w:szCs w:val="24"/>
          <w:lang w:val="en-GB"/>
        </w:rPr>
      </w:pPr>
      <w:r w:rsidRPr="00871BB4">
        <w:rPr>
          <w:rFonts w:ascii="Arial" w:hAnsi="Arial" w:cs="Arial"/>
          <w:szCs w:val="24"/>
          <w:lang w:val="en-GB"/>
        </w:rPr>
        <w:t>Symbolic Communication b</w:t>
      </w:r>
      <w:r w:rsidR="00EC5442" w:rsidRPr="00871BB4">
        <w:rPr>
          <w:rFonts w:ascii="Arial" w:hAnsi="Arial" w:cs="Arial"/>
          <w:szCs w:val="24"/>
          <w:lang w:val="en-GB"/>
        </w:rPr>
        <w:t xml:space="preserve">etween John and His Reader: The Garden Symbolism in John 19–20, in: </w:t>
      </w:r>
      <w:r w:rsidRPr="00871BB4">
        <w:rPr>
          <w:rFonts w:ascii="Arial" w:hAnsi="Arial" w:cs="Arial"/>
          <w:szCs w:val="24"/>
          <w:lang w:val="en-GB"/>
        </w:rPr>
        <w:t>T. Thatcher/S.</w:t>
      </w:r>
      <w:r w:rsidR="00EC5442" w:rsidRPr="00871BB4">
        <w:rPr>
          <w:rFonts w:ascii="Arial" w:hAnsi="Arial" w:cs="Arial"/>
          <w:szCs w:val="24"/>
          <w:lang w:val="en-GB"/>
        </w:rPr>
        <w:t>D. Moore (</w:t>
      </w:r>
      <w:r w:rsidR="00877406" w:rsidRPr="00871BB4">
        <w:rPr>
          <w:rFonts w:ascii="Arial" w:hAnsi="Arial" w:cs="Arial"/>
          <w:szCs w:val="24"/>
          <w:lang w:val="en-GB"/>
        </w:rPr>
        <w:t xml:space="preserve">Hg.), Anatomies of Narrative Criticism: </w:t>
      </w:r>
      <w:proofErr w:type="gramStart"/>
      <w:r w:rsidR="00877406" w:rsidRPr="00871BB4">
        <w:rPr>
          <w:rFonts w:ascii="Arial" w:hAnsi="Arial" w:cs="Arial"/>
          <w:szCs w:val="24"/>
          <w:lang w:val="en-GB"/>
        </w:rPr>
        <w:t>the</w:t>
      </w:r>
      <w:proofErr w:type="gramEnd"/>
      <w:r w:rsidR="00877406" w:rsidRPr="00871BB4">
        <w:rPr>
          <w:rFonts w:ascii="Arial" w:hAnsi="Arial" w:cs="Arial"/>
          <w:szCs w:val="24"/>
          <w:lang w:val="en-GB"/>
        </w:rPr>
        <w:t xml:space="preserve"> Past, Present, and Future of the Fourth Gospel as L</w:t>
      </w:r>
      <w:r w:rsidR="00EC5442" w:rsidRPr="00871BB4">
        <w:rPr>
          <w:rFonts w:ascii="Arial" w:hAnsi="Arial" w:cs="Arial"/>
          <w:szCs w:val="24"/>
          <w:lang w:val="en-GB"/>
        </w:rPr>
        <w:t>iterature, Atlanta, GA</w:t>
      </w:r>
      <w:r w:rsidR="00877406" w:rsidRPr="00871BB4">
        <w:rPr>
          <w:rFonts w:ascii="Arial" w:hAnsi="Arial" w:cs="Arial"/>
          <w:szCs w:val="24"/>
          <w:lang w:val="en-GB"/>
        </w:rPr>
        <w:t>, USA</w:t>
      </w:r>
      <w:r w:rsidR="00EC5442" w:rsidRPr="00871BB4">
        <w:rPr>
          <w:rFonts w:ascii="Arial" w:hAnsi="Arial" w:cs="Arial"/>
          <w:szCs w:val="24"/>
          <w:lang w:val="en-GB"/>
        </w:rPr>
        <w:t xml:space="preserve">: Society of Biblical Literature </w:t>
      </w:r>
      <w:r w:rsidR="00877406" w:rsidRPr="00871BB4">
        <w:rPr>
          <w:rFonts w:ascii="Arial" w:hAnsi="Arial" w:cs="Arial"/>
          <w:szCs w:val="24"/>
          <w:lang w:val="en-GB"/>
        </w:rPr>
        <w:t xml:space="preserve">(= SBL) </w:t>
      </w:r>
      <w:r w:rsidR="00EC5442" w:rsidRPr="00871BB4">
        <w:rPr>
          <w:rFonts w:ascii="Arial" w:hAnsi="Arial" w:cs="Arial"/>
          <w:szCs w:val="24"/>
          <w:lang w:val="en-GB"/>
        </w:rPr>
        <w:t>2008, 221–235.</w:t>
      </w:r>
    </w:p>
    <w:p w14:paraId="029B4451" w14:textId="77777777" w:rsidR="00EC5442" w:rsidRPr="00871BB4" w:rsidRDefault="00EC5442" w:rsidP="000050C9">
      <w:pPr>
        <w:pStyle w:val="Text"/>
        <w:numPr>
          <w:ilvl w:val="0"/>
          <w:numId w:val="1"/>
        </w:numPr>
        <w:tabs>
          <w:tab w:val="clear" w:pos="720"/>
          <w:tab w:val="left" w:pos="737"/>
        </w:tabs>
        <w:ind w:left="1134" w:hanging="1134"/>
        <w:outlineLvl w:val="1"/>
        <w:rPr>
          <w:rFonts w:ascii="Arial" w:hAnsi="Arial" w:cs="Arial"/>
          <w:szCs w:val="24"/>
          <w:lang w:val="en-GB"/>
        </w:rPr>
      </w:pPr>
      <w:r w:rsidRPr="00871BB4">
        <w:rPr>
          <w:rFonts w:ascii="Arial" w:hAnsi="Arial" w:cs="Arial"/>
          <w:szCs w:val="24"/>
          <w:lang w:val="en-GB"/>
        </w:rPr>
        <w:t xml:space="preserve">The Narrative Hermeneutics </w:t>
      </w:r>
      <w:r w:rsidR="0093603D" w:rsidRPr="00871BB4">
        <w:rPr>
          <w:rFonts w:ascii="Arial" w:hAnsi="Arial" w:cs="Arial"/>
          <w:szCs w:val="24"/>
          <w:lang w:val="en-GB"/>
        </w:rPr>
        <w:t>in</w:t>
      </w:r>
      <w:r w:rsidRPr="00871BB4">
        <w:rPr>
          <w:rFonts w:ascii="Arial" w:hAnsi="Arial" w:cs="Arial"/>
          <w:szCs w:val="24"/>
          <w:lang w:val="en-GB"/>
        </w:rPr>
        <w:t xml:space="preserve"> John 11. Learning with Lazarus How to Understand Death,</w:t>
      </w:r>
      <w:r w:rsidR="00E77F95" w:rsidRPr="00871BB4">
        <w:rPr>
          <w:rFonts w:ascii="Arial" w:hAnsi="Arial" w:cs="Arial"/>
          <w:szCs w:val="24"/>
          <w:lang w:val="en-GB"/>
        </w:rPr>
        <w:t xml:space="preserve"> Life, and Resurrection, </w:t>
      </w:r>
      <w:proofErr w:type="gramStart"/>
      <w:r w:rsidR="00E77F95" w:rsidRPr="00871BB4">
        <w:rPr>
          <w:rFonts w:ascii="Arial" w:hAnsi="Arial" w:cs="Arial"/>
          <w:szCs w:val="24"/>
          <w:lang w:val="en-GB"/>
        </w:rPr>
        <w:t>in:</w:t>
      </w:r>
      <w:proofErr w:type="gramEnd"/>
      <w:r w:rsidR="00E77F95" w:rsidRPr="00871BB4">
        <w:rPr>
          <w:rFonts w:ascii="Arial" w:hAnsi="Arial" w:cs="Arial"/>
          <w:szCs w:val="24"/>
          <w:lang w:val="en-GB"/>
        </w:rPr>
        <w:t xml:space="preserve"> C.</w:t>
      </w:r>
      <w:r w:rsidRPr="00871BB4">
        <w:rPr>
          <w:rFonts w:ascii="Arial" w:hAnsi="Arial" w:cs="Arial"/>
          <w:szCs w:val="24"/>
          <w:lang w:val="en-GB"/>
        </w:rPr>
        <w:t>R. Koester/R. Bieringer (</w:t>
      </w:r>
      <w:r w:rsidR="00877406" w:rsidRPr="00871BB4">
        <w:rPr>
          <w:rFonts w:ascii="Arial" w:hAnsi="Arial" w:cs="Arial"/>
          <w:szCs w:val="24"/>
          <w:lang w:val="en-GB"/>
        </w:rPr>
        <w:t>Hg.</w:t>
      </w:r>
      <w:r w:rsidRPr="00871BB4">
        <w:rPr>
          <w:rFonts w:ascii="Arial" w:hAnsi="Arial" w:cs="Arial"/>
          <w:szCs w:val="24"/>
          <w:lang w:val="en-GB"/>
        </w:rPr>
        <w:t xml:space="preserve">), The Resurrection of Jesus in the Gospel of John, WUNT 222, Tübingen: Mohr </w:t>
      </w:r>
      <w:proofErr w:type="spellStart"/>
      <w:r w:rsidRPr="00871BB4">
        <w:rPr>
          <w:rFonts w:ascii="Arial" w:hAnsi="Arial" w:cs="Arial"/>
          <w:szCs w:val="24"/>
          <w:lang w:val="en-GB"/>
        </w:rPr>
        <w:t>Siebeck</w:t>
      </w:r>
      <w:proofErr w:type="spellEnd"/>
      <w:r w:rsidRPr="00871BB4">
        <w:rPr>
          <w:rFonts w:ascii="Arial" w:hAnsi="Arial" w:cs="Arial"/>
          <w:szCs w:val="24"/>
          <w:lang w:val="en-GB"/>
        </w:rPr>
        <w:t xml:space="preserve"> 2008, 75–101.</w:t>
      </w:r>
    </w:p>
    <w:p w14:paraId="19989565" w14:textId="77777777" w:rsidR="00EC5442" w:rsidRPr="00871BB4" w:rsidRDefault="00EC5442" w:rsidP="000050C9">
      <w:pPr>
        <w:numPr>
          <w:ilvl w:val="0"/>
          <w:numId w:val="1"/>
        </w:numPr>
        <w:tabs>
          <w:tab w:val="clear" w:pos="720"/>
          <w:tab w:val="left" w:pos="737"/>
        </w:tabs>
        <w:ind w:left="1134" w:hanging="1134"/>
        <w:outlineLvl w:val="1"/>
        <w:rPr>
          <w:rFonts w:ascii="Arial" w:hAnsi="Arial" w:cs="Arial"/>
          <w:sz w:val="24"/>
          <w:szCs w:val="24"/>
          <w:lang w:val="en-US"/>
        </w:rPr>
      </w:pPr>
      <w:r w:rsidRPr="00871BB4">
        <w:rPr>
          <w:rFonts w:ascii="Arial" w:hAnsi="Arial" w:cs="Arial"/>
          <w:sz w:val="24"/>
          <w:szCs w:val="24"/>
        </w:rPr>
        <w:t xml:space="preserve">Die </w:t>
      </w:r>
      <w:proofErr w:type="spellStart"/>
      <w:r w:rsidRPr="00871BB4">
        <w:rPr>
          <w:rFonts w:ascii="Arial" w:hAnsi="Arial" w:cs="Arial"/>
          <w:sz w:val="24"/>
          <w:szCs w:val="24"/>
        </w:rPr>
        <w:t>Ethico</w:t>
      </w:r>
      <w:proofErr w:type="spellEnd"/>
      <w:r w:rsidRPr="00871BB4">
        <w:rPr>
          <w:rFonts w:ascii="Arial" w:hAnsi="Arial" w:cs="Arial"/>
          <w:sz w:val="24"/>
          <w:szCs w:val="24"/>
        </w:rPr>
        <w:t>-Ästhetik der Gleichnisse Jesu. Ethik durch literarische Ästhetik am Beispiel der Parabel</w:t>
      </w:r>
      <w:r w:rsidR="00E77F95" w:rsidRPr="00871BB4">
        <w:rPr>
          <w:rFonts w:ascii="Arial" w:hAnsi="Arial" w:cs="Arial"/>
          <w:sz w:val="24"/>
          <w:szCs w:val="24"/>
        </w:rPr>
        <w:t>n im Matthäus-Evangelium, in: F</w:t>
      </w:r>
      <w:r w:rsidRPr="00871BB4">
        <w:rPr>
          <w:rFonts w:ascii="Arial" w:hAnsi="Arial" w:cs="Arial"/>
          <w:sz w:val="24"/>
          <w:szCs w:val="24"/>
        </w:rPr>
        <w:t xml:space="preserve">.W. Horn/R. </w:t>
      </w:r>
      <w:r w:rsidRPr="00871BB4">
        <w:rPr>
          <w:rFonts w:ascii="Arial" w:hAnsi="Arial" w:cs="Arial"/>
          <w:sz w:val="24"/>
          <w:szCs w:val="24"/>
        </w:rPr>
        <w:lastRenderedPageBreak/>
        <w:t xml:space="preserve">Zimmermann </w:t>
      </w:r>
      <w:smartTag w:uri="isiresearchsoft-com/cwyw" w:element="citation">
        <w:r w:rsidRPr="00871BB4">
          <w:rPr>
            <w:rFonts w:ascii="Arial" w:hAnsi="Arial" w:cs="Arial"/>
            <w:sz w:val="24"/>
            <w:szCs w:val="24"/>
          </w:rPr>
          <w:t>(</w:t>
        </w:r>
        <w:proofErr w:type="spellStart"/>
        <w:r w:rsidRPr="00871BB4">
          <w:rPr>
            <w:rFonts w:ascii="Arial" w:hAnsi="Arial" w:cs="Arial"/>
            <w:sz w:val="24"/>
            <w:szCs w:val="24"/>
          </w:rPr>
          <w:t>Hg</w:t>
        </w:r>
        <w:proofErr w:type="spellEnd"/>
        <w:r w:rsidRPr="00871BB4">
          <w:rPr>
            <w:rFonts w:ascii="Arial" w:hAnsi="Arial" w:cs="Arial"/>
            <w:sz w:val="24"/>
            <w:szCs w:val="24"/>
          </w:rPr>
          <w:t>.)</w:t>
        </w:r>
      </w:smartTag>
      <w:r w:rsidRPr="00871BB4">
        <w:rPr>
          <w:rFonts w:ascii="Arial" w:hAnsi="Arial" w:cs="Arial"/>
          <w:sz w:val="24"/>
          <w:szCs w:val="24"/>
        </w:rPr>
        <w:t xml:space="preserve">, Jenseits von Indikativ und Imperativ. </w:t>
      </w:r>
      <w:r w:rsidRPr="00871BB4">
        <w:rPr>
          <w:rFonts w:ascii="Arial" w:hAnsi="Arial" w:cs="Arial"/>
          <w:sz w:val="24"/>
          <w:szCs w:val="24"/>
          <w:lang w:val="en-US"/>
        </w:rPr>
        <w:t>Contexts and Norms</w:t>
      </w:r>
      <w:r w:rsidR="00EB5D9B" w:rsidRPr="00871BB4">
        <w:rPr>
          <w:rFonts w:ascii="Arial" w:hAnsi="Arial" w:cs="Arial"/>
          <w:sz w:val="24"/>
          <w:szCs w:val="24"/>
          <w:lang w:val="en-US"/>
        </w:rPr>
        <w:t xml:space="preserve"> of New Testament Ethics Bd.</w:t>
      </w:r>
      <w:r w:rsidRPr="00871BB4">
        <w:rPr>
          <w:rFonts w:ascii="Arial" w:hAnsi="Arial" w:cs="Arial"/>
          <w:sz w:val="24"/>
          <w:szCs w:val="24"/>
          <w:lang w:val="en-US"/>
        </w:rPr>
        <w:t xml:space="preserve"> 1, WUNT 238, Tübingen: Mohr </w:t>
      </w:r>
      <w:proofErr w:type="spellStart"/>
      <w:r w:rsidRPr="00871BB4">
        <w:rPr>
          <w:rFonts w:ascii="Arial" w:hAnsi="Arial" w:cs="Arial"/>
          <w:sz w:val="24"/>
          <w:szCs w:val="24"/>
          <w:lang w:val="en-US"/>
        </w:rPr>
        <w:t>Siebeck</w:t>
      </w:r>
      <w:proofErr w:type="spellEnd"/>
      <w:r w:rsidRPr="00871BB4">
        <w:rPr>
          <w:rFonts w:ascii="Arial" w:hAnsi="Arial" w:cs="Arial"/>
          <w:sz w:val="24"/>
          <w:szCs w:val="24"/>
          <w:lang w:val="en-US"/>
        </w:rPr>
        <w:t xml:space="preserve"> 2009, 235–265.</w:t>
      </w:r>
    </w:p>
    <w:p w14:paraId="0DA7FF7D" w14:textId="77777777" w:rsidR="00EC5442" w:rsidRPr="00871BB4" w:rsidRDefault="00EC5442" w:rsidP="000050C9">
      <w:pPr>
        <w:numPr>
          <w:ilvl w:val="0"/>
          <w:numId w:val="1"/>
        </w:numPr>
        <w:tabs>
          <w:tab w:val="clear" w:pos="720"/>
          <w:tab w:val="left" w:pos="737"/>
        </w:tabs>
        <w:ind w:left="1134" w:hanging="1134"/>
        <w:outlineLvl w:val="1"/>
        <w:rPr>
          <w:rFonts w:ascii="Arial" w:hAnsi="Arial" w:cs="Arial"/>
          <w:sz w:val="24"/>
          <w:szCs w:val="24"/>
          <w:lang w:val="en-GB"/>
        </w:rPr>
      </w:pPr>
      <w:r w:rsidRPr="00871BB4">
        <w:rPr>
          <w:rFonts w:ascii="Arial" w:hAnsi="Arial" w:cs="Arial"/>
          <w:sz w:val="24"/>
          <w:szCs w:val="24"/>
          <w:lang w:val="en-GB"/>
        </w:rPr>
        <w:t>How to understand the Parables of Jesus? A paradigm shift in Parable Exegesis, in: Acta Theologica</w:t>
      </w:r>
      <w:r w:rsidR="00E77F95" w:rsidRPr="00871BB4">
        <w:rPr>
          <w:rFonts w:ascii="Arial" w:hAnsi="Arial" w:cs="Arial"/>
          <w:sz w:val="24"/>
          <w:szCs w:val="24"/>
          <w:lang w:val="en-GB"/>
        </w:rPr>
        <w:t xml:space="preserve">, </w:t>
      </w:r>
      <w:r w:rsidR="005F0F5D" w:rsidRPr="00871BB4">
        <w:rPr>
          <w:rFonts w:ascii="Arial" w:hAnsi="Arial" w:cs="Arial"/>
          <w:sz w:val="24"/>
          <w:szCs w:val="24"/>
          <w:lang w:val="en-GB"/>
        </w:rPr>
        <w:t xml:space="preserve">(= </w:t>
      </w:r>
      <w:proofErr w:type="spellStart"/>
      <w:r w:rsidR="005F0F5D" w:rsidRPr="00871BB4">
        <w:rPr>
          <w:rFonts w:ascii="Arial" w:hAnsi="Arial" w:cs="Arial"/>
          <w:sz w:val="24"/>
          <w:szCs w:val="24"/>
          <w:lang w:val="en-GB"/>
        </w:rPr>
        <w:t>Ac</w:t>
      </w:r>
      <w:r w:rsidR="00593B22" w:rsidRPr="00871BB4">
        <w:rPr>
          <w:rFonts w:ascii="Arial" w:hAnsi="Arial" w:cs="Arial"/>
          <w:sz w:val="24"/>
          <w:szCs w:val="24"/>
          <w:lang w:val="en-GB"/>
        </w:rPr>
        <w:t>tTheol</w:t>
      </w:r>
      <w:proofErr w:type="spellEnd"/>
      <w:r w:rsidR="005F0F5D" w:rsidRPr="00871BB4">
        <w:rPr>
          <w:rFonts w:ascii="Arial" w:hAnsi="Arial" w:cs="Arial"/>
          <w:sz w:val="24"/>
          <w:szCs w:val="24"/>
          <w:lang w:val="en-GB"/>
        </w:rPr>
        <w:t xml:space="preserve">) </w:t>
      </w:r>
      <w:r w:rsidR="00EB5D9B" w:rsidRPr="00871BB4">
        <w:rPr>
          <w:rFonts w:ascii="Arial" w:hAnsi="Arial" w:cs="Arial"/>
          <w:sz w:val="24"/>
          <w:szCs w:val="24"/>
          <w:lang w:val="en-GB"/>
        </w:rPr>
        <w:t xml:space="preserve">1, </w:t>
      </w:r>
      <w:r w:rsidR="00877406" w:rsidRPr="00871BB4">
        <w:rPr>
          <w:rFonts w:ascii="Arial" w:hAnsi="Arial" w:cs="Arial"/>
          <w:sz w:val="24"/>
          <w:szCs w:val="24"/>
          <w:lang w:val="en-GB"/>
        </w:rPr>
        <w:t>2</w:t>
      </w:r>
      <w:r w:rsidR="00EB5D9B" w:rsidRPr="00871BB4">
        <w:rPr>
          <w:rFonts w:ascii="Arial" w:hAnsi="Arial" w:cs="Arial"/>
          <w:sz w:val="24"/>
          <w:szCs w:val="24"/>
          <w:lang w:val="en-GB"/>
        </w:rPr>
        <w:t>009</w:t>
      </w:r>
      <w:r w:rsidR="00E77F95" w:rsidRPr="00871BB4">
        <w:rPr>
          <w:rFonts w:ascii="Arial" w:hAnsi="Arial" w:cs="Arial"/>
          <w:sz w:val="24"/>
          <w:szCs w:val="24"/>
          <w:lang w:val="en-GB"/>
        </w:rPr>
        <w:t>,</w:t>
      </w:r>
      <w:r w:rsidRPr="00871BB4">
        <w:rPr>
          <w:rFonts w:ascii="Arial" w:hAnsi="Arial" w:cs="Arial"/>
          <w:sz w:val="24"/>
          <w:szCs w:val="24"/>
          <w:lang w:val="en-GB"/>
        </w:rPr>
        <w:t xml:space="preserve"> 157–182.</w:t>
      </w:r>
    </w:p>
    <w:p w14:paraId="010126F2" w14:textId="77777777" w:rsidR="00EC5442" w:rsidRPr="00871BB4" w:rsidRDefault="00EC5442" w:rsidP="000050C9">
      <w:pPr>
        <w:numPr>
          <w:ilvl w:val="0"/>
          <w:numId w:val="1"/>
        </w:numPr>
        <w:tabs>
          <w:tab w:val="clear" w:pos="720"/>
          <w:tab w:val="left" w:pos="737"/>
        </w:tabs>
        <w:ind w:left="1134" w:hanging="1134"/>
        <w:outlineLvl w:val="1"/>
        <w:rPr>
          <w:rFonts w:ascii="Arial" w:hAnsi="Arial" w:cs="Arial"/>
          <w:sz w:val="24"/>
          <w:szCs w:val="24"/>
        </w:rPr>
      </w:pPr>
      <w:r w:rsidRPr="00871BB4">
        <w:rPr>
          <w:rFonts w:ascii="Arial" w:hAnsi="Arial" w:cs="Arial"/>
          <w:sz w:val="24"/>
          <w:szCs w:val="24"/>
          <w:lang w:val="en-GB"/>
        </w:rPr>
        <w:t xml:space="preserve">Metaphoric Networks as Hermeneutic Keys in the Gospel of John. Using the Example of the Mission Imagery, in. G. Van Belle/M. Labahn/P. Maritz </w:t>
      </w:r>
      <w:smartTag w:uri="isiresearchsoft-com/cwyw" w:element="citation">
        <w:r w:rsidRPr="00871BB4">
          <w:rPr>
            <w:rFonts w:ascii="Arial" w:hAnsi="Arial" w:cs="Arial"/>
            <w:sz w:val="24"/>
            <w:szCs w:val="24"/>
            <w:lang w:val="en-GB"/>
          </w:rPr>
          <w:t>(Hg.)</w:t>
        </w:r>
      </w:smartTag>
      <w:r w:rsidRPr="00871BB4">
        <w:rPr>
          <w:rFonts w:ascii="Arial" w:hAnsi="Arial" w:cs="Arial"/>
          <w:sz w:val="24"/>
          <w:szCs w:val="24"/>
          <w:lang w:val="en-GB"/>
        </w:rPr>
        <w:t xml:space="preserve">, Repetitions and Variations in the Gospel of John. </w:t>
      </w:r>
      <w:r w:rsidRPr="00871BB4">
        <w:rPr>
          <w:rFonts w:ascii="Arial" w:hAnsi="Arial" w:cs="Arial"/>
          <w:sz w:val="24"/>
          <w:szCs w:val="24"/>
        </w:rPr>
        <w:t xml:space="preserve">Style, Text, Interpretation, </w:t>
      </w:r>
      <w:proofErr w:type="spellStart"/>
      <w:r w:rsidR="00E77F95" w:rsidRPr="00871BB4">
        <w:rPr>
          <w:rFonts w:ascii="Arial" w:hAnsi="Arial" w:cs="Arial"/>
          <w:sz w:val="24"/>
          <w:szCs w:val="24"/>
        </w:rPr>
        <w:t>Bibliotheca</w:t>
      </w:r>
      <w:proofErr w:type="spellEnd"/>
      <w:r w:rsidR="00E77F95" w:rsidRPr="00871BB4">
        <w:rPr>
          <w:rFonts w:ascii="Arial" w:hAnsi="Arial" w:cs="Arial"/>
          <w:sz w:val="24"/>
          <w:szCs w:val="24"/>
        </w:rPr>
        <w:t xml:space="preserve"> </w:t>
      </w:r>
      <w:proofErr w:type="spellStart"/>
      <w:r w:rsidR="00E77F95" w:rsidRPr="00871BB4">
        <w:rPr>
          <w:rFonts w:ascii="Arial" w:hAnsi="Arial" w:cs="Arial"/>
          <w:sz w:val="24"/>
          <w:szCs w:val="24"/>
        </w:rPr>
        <w:t>Ephemeridum</w:t>
      </w:r>
      <w:proofErr w:type="spellEnd"/>
      <w:r w:rsidR="00E77F95" w:rsidRPr="00871BB4">
        <w:rPr>
          <w:rFonts w:ascii="Arial" w:hAnsi="Arial" w:cs="Arial"/>
          <w:sz w:val="24"/>
          <w:szCs w:val="24"/>
        </w:rPr>
        <w:t xml:space="preserve"> </w:t>
      </w:r>
      <w:proofErr w:type="spellStart"/>
      <w:r w:rsidR="00E77F95" w:rsidRPr="00871BB4">
        <w:rPr>
          <w:rFonts w:ascii="Arial" w:hAnsi="Arial" w:cs="Arial"/>
          <w:sz w:val="24"/>
          <w:szCs w:val="24"/>
        </w:rPr>
        <w:t>theologicarum</w:t>
      </w:r>
      <w:proofErr w:type="spellEnd"/>
      <w:r w:rsidR="00E77F95" w:rsidRPr="00871BB4">
        <w:rPr>
          <w:rFonts w:ascii="Arial" w:hAnsi="Arial" w:cs="Arial"/>
          <w:sz w:val="24"/>
          <w:szCs w:val="24"/>
        </w:rPr>
        <w:t xml:space="preserve"> </w:t>
      </w:r>
      <w:proofErr w:type="spellStart"/>
      <w:r w:rsidR="00E77F95" w:rsidRPr="00871BB4">
        <w:rPr>
          <w:rFonts w:ascii="Arial" w:hAnsi="Arial" w:cs="Arial"/>
          <w:sz w:val="24"/>
          <w:szCs w:val="24"/>
        </w:rPr>
        <w:t>Lovaniensium</w:t>
      </w:r>
      <w:proofErr w:type="spellEnd"/>
      <w:r w:rsidR="00E77F95" w:rsidRPr="00871BB4">
        <w:rPr>
          <w:rFonts w:ascii="Arial" w:hAnsi="Arial" w:cs="Arial"/>
          <w:sz w:val="24"/>
          <w:szCs w:val="24"/>
        </w:rPr>
        <w:t xml:space="preserve"> (= </w:t>
      </w:r>
      <w:r w:rsidRPr="00871BB4">
        <w:rPr>
          <w:rFonts w:ascii="Arial" w:hAnsi="Arial" w:cs="Arial"/>
          <w:sz w:val="24"/>
          <w:szCs w:val="24"/>
        </w:rPr>
        <w:t>BETL</w:t>
      </w:r>
      <w:r w:rsidR="00E77F95" w:rsidRPr="00871BB4">
        <w:rPr>
          <w:rFonts w:ascii="Arial" w:hAnsi="Arial" w:cs="Arial"/>
          <w:sz w:val="24"/>
          <w:szCs w:val="24"/>
        </w:rPr>
        <w:t>)</w:t>
      </w:r>
      <w:r w:rsidRPr="00871BB4">
        <w:rPr>
          <w:rFonts w:ascii="Arial" w:hAnsi="Arial" w:cs="Arial"/>
          <w:sz w:val="24"/>
          <w:szCs w:val="24"/>
        </w:rPr>
        <w:t xml:space="preserve"> 223, Leuven: Brill 2009, 381–402.</w:t>
      </w:r>
    </w:p>
    <w:p w14:paraId="243FBECC" w14:textId="77777777" w:rsidR="00EC5442" w:rsidRPr="00871BB4" w:rsidRDefault="00EC5442" w:rsidP="000050C9">
      <w:pPr>
        <w:numPr>
          <w:ilvl w:val="0"/>
          <w:numId w:val="1"/>
        </w:numPr>
        <w:tabs>
          <w:tab w:val="clear" w:pos="720"/>
          <w:tab w:val="left" w:pos="737"/>
        </w:tabs>
        <w:ind w:left="1134" w:hanging="1134"/>
        <w:outlineLvl w:val="1"/>
        <w:rPr>
          <w:rFonts w:ascii="Arial" w:hAnsi="Arial" w:cs="Arial"/>
          <w:sz w:val="24"/>
          <w:szCs w:val="24"/>
        </w:rPr>
      </w:pPr>
      <w:r w:rsidRPr="00871BB4">
        <w:rPr>
          <w:rFonts w:ascii="Arial" w:hAnsi="Arial" w:cs="Arial"/>
          <w:sz w:val="24"/>
          <w:szCs w:val="24"/>
        </w:rPr>
        <w:t xml:space="preserve">Art. Geburt, in: Sozialgeschichtliches Wörterbuch zur Bibel, </w:t>
      </w:r>
      <w:r w:rsidR="00877406" w:rsidRPr="00871BB4">
        <w:rPr>
          <w:rFonts w:ascii="Arial" w:hAnsi="Arial" w:cs="Arial"/>
          <w:sz w:val="24"/>
          <w:szCs w:val="24"/>
        </w:rPr>
        <w:t>F.</w:t>
      </w:r>
      <w:r w:rsidRPr="00871BB4">
        <w:rPr>
          <w:rFonts w:ascii="Arial" w:hAnsi="Arial" w:cs="Arial"/>
          <w:sz w:val="24"/>
          <w:szCs w:val="24"/>
        </w:rPr>
        <w:t xml:space="preserve"> Crüsemann u.a.</w:t>
      </w:r>
      <w:r w:rsidR="00877406" w:rsidRPr="00871BB4">
        <w:rPr>
          <w:rFonts w:ascii="Arial" w:hAnsi="Arial" w:cs="Arial"/>
          <w:sz w:val="24"/>
          <w:szCs w:val="24"/>
        </w:rPr>
        <w:t xml:space="preserve"> (</w:t>
      </w:r>
      <w:proofErr w:type="spellStart"/>
      <w:r w:rsidR="00877406" w:rsidRPr="00871BB4">
        <w:rPr>
          <w:rFonts w:ascii="Arial" w:hAnsi="Arial" w:cs="Arial"/>
          <w:sz w:val="24"/>
          <w:szCs w:val="24"/>
        </w:rPr>
        <w:t>Hg</w:t>
      </w:r>
      <w:proofErr w:type="spellEnd"/>
      <w:r w:rsidR="00877406" w:rsidRPr="00871BB4">
        <w:rPr>
          <w:rFonts w:ascii="Arial" w:hAnsi="Arial" w:cs="Arial"/>
          <w:sz w:val="24"/>
          <w:szCs w:val="24"/>
        </w:rPr>
        <w:t>.)</w:t>
      </w:r>
      <w:r w:rsidRPr="00871BB4">
        <w:rPr>
          <w:rFonts w:ascii="Arial" w:hAnsi="Arial" w:cs="Arial"/>
          <w:sz w:val="24"/>
          <w:szCs w:val="24"/>
        </w:rPr>
        <w:t>,</w:t>
      </w:r>
      <w:r w:rsidR="00877406" w:rsidRPr="00871BB4">
        <w:rPr>
          <w:rFonts w:ascii="Arial" w:hAnsi="Arial" w:cs="Arial"/>
          <w:sz w:val="24"/>
          <w:szCs w:val="24"/>
        </w:rPr>
        <w:t xml:space="preserve"> Gütersloh: Gütersloher Verlag </w:t>
      </w:r>
      <w:r w:rsidRPr="00871BB4">
        <w:rPr>
          <w:rFonts w:ascii="Arial" w:hAnsi="Arial" w:cs="Arial"/>
          <w:sz w:val="24"/>
          <w:szCs w:val="24"/>
        </w:rPr>
        <w:t>2009, 186–190. (gemeinsam mi</w:t>
      </w:r>
      <w:r w:rsidR="00877406" w:rsidRPr="00871BB4">
        <w:rPr>
          <w:rFonts w:ascii="Arial" w:hAnsi="Arial" w:cs="Arial"/>
          <w:sz w:val="24"/>
          <w:szCs w:val="24"/>
        </w:rPr>
        <w:t>t S.</w:t>
      </w:r>
      <w:r w:rsidRPr="00871BB4">
        <w:rPr>
          <w:rFonts w:ascii="Arial" w:hAnsi="Arial" w:cs="Arial"/>
          <w:sz w:val="24"/>
          <w:szCs w:val="24"/>
        </w:rPr>
        <w:t xml:space="preserve"> Schroer)</w:t>
      </w:r>
    </w:p>
    <w:p w14:paraId="3C876A62" w14:textId="77777777" w:rsidR="00EC5442" w:rsidRPr="00871BB4" w:rsidRDefault="00EC5442" w:rsidP="000050C9">
      <w:pPr>
        <w:numPr>
          <w:ilvl w:val="0"/>
          <w:numId w:val="1"/>
        </w:numPr>
        <w:tabs>
          <w:tab w:val="clear" w:pos="720"/>
          <w:tab w:val="left" w:pos="737"/>
        </w:tabs>
        <w:ind w:left="1134" w:hanging="1134"/>
        <w:outlineLvl w:val="1"/>
        <w:rPr>
          <w:rFonts w:ascii="Arial" w:hAnsi="Arial" w:cs="Arial"/>
          <w:sz w:val="24"/>
          <w:szCs w:val="24"/>
        </w:rPr>
      </w:pPr>
      <w:r w:rsidRPr="00871BB4">
        <w:rPr>
          <w:rFonts w:ascii="Arial" w:hAnsi="Arial" w:cs="Arial"/>
          <w:sz w:val="24"/>
          <w:szCs w:val="24"/>
        </w:rPr>
        <w:t xml:space="preserve">Art. Lebenszyklus/Lebensphase, in: Sozialgeschichtliches Wörterbuch zur Bibel, </w:t>
      </w:r>
      <w:r w:rsidR="00877406" w:rsidRPr="00871BB4">
        <w:rPr>
          <w:rFonts w:ascii="Arial" w:hAnsi="Arial" w:cs="Arial"/>
          <w:sz w:val="24"/>
          <w:szCs w:val="24"/>
        </w:rPr>
        <w:t>F.</w:t>
      </w:r>
      <w:r w:rsidRPr="00871BB4">
        <w:rPr>
          <w:rFonts w:ascii="Arial" w:hAnsi="Arial" w:cs="Arial"/>
          <w:sz w:val="24"/>
          <w:szCs w:val="24"/>
        </w:rPr>
        <w:t xml:space="preserve"> Crüsemann </w:t>
      </w:r>
      <w:proofErr w:type="gramStart"/>
      <w:r w:rsidRPr="00871BB4">
        <w:rPr>
          <w:rFonts w:ascii="Arial" w:hAnsi="Arial" w:cs="Arial"/>
          <w:sz w:val="24"/>
          <w:szCs w:val="24"/>
        </w:rPr>
        <w:t>u.a.</w:t>
      </w:r>
      <w:r w:rsidR="00877406" w:rsidRPr="00871BB4">
        <w:rPr>
          <w:rFonts w:ascii="Arial" w:hAnsi="Arial" w:cs="Arial"/>
          <w:sz w:val="24"/>
          <w:szCs w:val="24"/>
        </w:rPr>
        <w:t>(</w:t>
      </w:r>
      <w:proofErr w:type="spellStart"/>
      <w:proofErr w:type="gramEnd"/>
      <w:r w:rsidR="00877406" w:rsidRPr="00871BB4">
        <w:rPr>
          <w:rFonts w:ascii="Arial" w:hAnsi="Arial" w:cs="Arial"/>
          <w:sz w:val="24"/>
          <w:szCs w:val="24"/>
        </w:rPr>
        <w:t>Hg</w:t>
      </w:r>
      <w:proofErr w:type="spellEnd"/>
      <w:r w:rsidR="00877406" w:rsidRPr="00871BB4">
        <w:rPr>
          <w:rFonts w:ascii="Arial" w:hAnsi="Arial" w:cs="Arial"/>
          <w:sz w:val="24"/>
          <w:szCs w:val="24"/>
        </w:rPr>
        <w:t>.)</w:t>
      </w:r>
      <w:r w:rsidRPr="00871BB4">
        <w:rPr>
          <w:rFonts w:ascii="Arial" w:hAnsi="Arial" w:cs="Arial"/>
          <w:sz w:val="24"/>
          <w:szCs w:val="24"/>
        </w:rPr>
        <w:t>,</w:t>
      </w:r>
      <w:r w:rsidR="00877406" w:rsidRPr="00871BB4">
        <w:rPr>
          <w:rFonts w:ascii="Arial" w:hAnsi="Arial" w:cs="Arial"/>
          <w:sz w:val="24"/>
          <w:szCs w:val="24"/>
        </w:rPr>
        <w:t xml:space="preserve"> Gütersloh: Gütersloher Verlag </w:t>
      </w:r>
      <w:r w:rsidRPr="00871BB4">
        <w:rPr>
          <w:rFonts w:ascii="Arial" w:hAnsi="Arial" w:cs="Arial"/>
          <w:sz w:val="24"/>
          <w:szCs w:val="24"/>
        </w:rPr>
        <w:t>2009</w:t>
      </w:r>
      <w:r w:rsidR="00877406" w:rsidRPr="00871BB4">
        <w:rPr>
          <w:rFonts w:ascii="Arial" w:hAnsi="Arial" w:cs="Arial"/>
          <w:sz w:val="24"/>
          <w:szCs w:val="24"/>
        </w:rPr>
        <w:t>, 344–347. (gemeinsam mit S.</w:t>
      </w:r>
      <w:r w:rsidRPr="00871BB4">
        <w:rPr>
          <w:rFonts w:ascii="Arial" w:hAnsi="Arial" w:cs="Arial"/>
          <w:sz w:val="24"/>
          <w:szCs w:val="24"/>
        </w:rPr>
        <w:t xml:space="preserve"> Schroer)</w:t>
      </w:r>
    </w:p>
    <w:p w14:paraId="32090184" w14:textId="77777777" w:rsidR="00EC5442" w:rsidRPr="00871BB4" w:rsidRDefault="00EC5442" w:rsidP="000050C9">
      <w:pPr>
        <w:numPr>
          <w:ilvl w:val="0"/>
          <w:numId w:val="1"/>
        </w:numPr>
        <w:tabs>
          <w:tab w:val="clear" w:pos="720"/>
          <w:tab w:val="left" w:pos="737"/>
        </w:tabs>
        <w:ind w:left="1134" w:hanging="1134"/>
        <w:outlineLvl w:val="1"/>
        <w:rPr>
          <w:rFonts w:ascii="Arial" w:hAnsi="Arial" w:cs="Arial"/>
          <w:sz w:val="24"/>
          <w:szCs w:val="24"/>
        </w:rPr>
      </w:pPr>
      <w:r w:rsidRPr="00871BB4">
        <w:rPr>
          <w:rFonts w:ascii="Arial" w:hAnsi="Arial" w:cs="Arial"/>
          <w:sz w:val="24"/>
          <w:szCs w:val="24"/>
        </w:rPr>
        <w:t xml:space="preserve">Art. Mensch/Menschsein, in: Sozialgeschichtliches Wörterbuch zur Bibel, </w:t>
      </w:r>
      <w:r w:rsidR="00877406" w:rsidRPr="00871BB4">
        <w:rPr>
          <w:rFonts w:ascii="Arial" w:hAnsi="Arial" w:cs="Arial"/>
          <w:sz w:val="24"/>
          <w:szCs w:val="24"/>
        </w:rPr>
        <w:t>F.</w:t>
      </w:r>
      <w:r w:rsidRPr="00871BB4">
        <w:rPr>
          <w:rFonts w:ascii="Arial" w:hAnsi="Arial" w:cs="Arial"/>
          <w:sz w:val="24"/>
          <w:szCs w:val="24"/>
        </w:rPr>
        <w:t xml:space="preserve"> Crüsemann </w:t>
      </w:r>
      <w:proofErr w:type="gramStart"/>
      <w:r w:rsidRPr="00871BB4">
        <w:rPr>
          <w:rFonts w:ascii="Arial" w:hAnsi="Arial" w:cs="Arial"/>
          <w:sz w:val="24"/>
          <w:szCs w:val="24"/>
        </w:rPr>
        <w:t>u.a.</w:t>
      </w:r>
      <w:r w:rsidR="00877406" w:rsidRPr="00871BB4">
        <w:rPr>
          <w:rFonts w:ascii="Arial" w:hAnsi="Arial" w:cs="Arial"/>
          <w:sz w:val="24"/>
          <w:szCs w:val="24"/>
        </w:rPr>
        <w:t>(</w:t>
      </w:r>
      <w:proofErr w:type="spellStart"/>
      <w:proofErr w:type="gramEnd"/>
      <w:r w:rsidR="00877406" w:rsidRPr="00871BB4">
        <w:rPr>
          <w:rFonts w:ascii="Arial" w:hAnsi="Arial" w:cs="Arial"/>
          <w:sz w:val="24"/>
          <w:szCs w:val="24"/>
        </w:rPr>
        <w:t>Hg</w:t>
      </w:r>
      <w:proofErr w:type="spellEnd"/>
      <w:r w:rsidR="00877406" w:rsidRPr="00871BB4">
        <w:rPr>
          <w:rFonts w:ascii="Arial" w:hAnsi="Arial" w:cs="Arial"/>
          <w:sz w:val="24"/>
          <w:szCs w:val="24"/>
        </w:rPr>
        <w:t>.)</w:t>
      </w:r>
      <w:r w:rsidRPr="00871BB4">
        <w:rPr>
          <w:rFonts w:ascii="Arial" w:hAnsi="Arial" w:cs="Arial"/>
          <w:sz w:val="24"/>
          <w:szCs w:val="24"/>
        </w:rPr>
        <w:t>,</w:t>
      </w:r>
      <w:r w:rsidR="00877406" w:rsidRPr="00871BB4">
        <w:rPr>
          <w:rFonts w:ascii="Arial" w:hAnsi="Arial" w:cs="Arial"/>
          <w:sz w:val="24"/>
          <w:szCs w:val="24"/>
        </w:rPr>
        <w:t xml:space="preserve"> Gütersloh: Gütersloher Verlag </w:t>
      </w:r>
      <w:r w:rsidRPr="00871BB4">
        <w:rPr>
          <w:rFonts w:ascii="Arial" w:hAnsi="Arial" w:cs="Arial"/>
          <w:sz w:val="24"/>
          <w:szCs w:val="24"/>
        </w:rPr>
        <w:t>2009</w:t>
      </w:r>
      <w:r w:rsidR="00877406" w:rsidRPr="00871BB4">
        <w:rPr>
          <w:rFonts w:ascii="Arial" w:hAnsi="Arial" w:cs="Arial"/>
          <w:sz w:val="24"/>
          <w:szCs w:val="24"/>
        </w:rPr>
        <w:t>, 368–376. (gemeinsam mit S.</w:t>
      </w:r>
      <w:r w:rsidRPr="00871BB4">
        <w:rPr>
          <w:rFonts w:ascii="Arial" w:hAnsi="Arial" w:cs="Arial"/>
          <w:sz w:val="24"/>
          <w:szCs w:val="24"/>
        </w:rPr>
        <w:t xml:space="preserve"> Schroer)</w:t>
      </w:r>
    </w:p>
    <w:p w14:paraId="1E8BE0E6" w14:textId="77777777" w:rsidR="00EC5442" w:rsidRPr="00871BB4" w:rsidRDefault="00EC5442" w:rsidP="000050C9">
      <w:pPr>
        <w:numPr>
          <w:ilvl w:val="0"/>
          <w:numId w:val="1"/>
        </w:numPr>
        <w:tabs>
          <w:tab w:val="clear" w:pos="720"/>
          <w:tab w:val="left" w:pos="737"/>
        </w:tabs>
        <w:ind w:left="1134" w:hanging="1134"/>
        <w:outlineLvl w:val="1"/>
        <w:rPr>
          <w:rFonts w:ascii="Arial" w:hAnsi="Arial" w:cs="Arial"/>
          <w:sz w:val="24"/>
          <w:szCs w:val="24"/>
        </w:rPr>
      </w:pPr>
      <w:r w:rsidRPr="00871BB4">
        <w:rPr>
          <w:rFonts w:ascii="Arial" w:hAnsi="Arial" w:cs="Arial"/>
          <w:sz w:val="24"/>
          <w:szCs w:val="24"/>
        </w:rPr>
        <w:t xml:space="preserve">Art. Namen, in: Sozialgeschichtliches Wörterbuch zur Bibel, </w:t>
      </w:r>
      <w:r w:rsidR="00877406" w:rsidRPr="00871BB4">
        <w:rPr>
          <w:rFonts w:ascii="Arial" w:hAnsi="Arial" w:cs="Arial"/>
          <w:sz w:val="24"/>
          <w:szCs w:val="24"/>
        </w:rPr>
        <w:t>F.</w:t>
      </w:r>
      <w:r w:rsidRPr="00871BB4">
        <w:rPr>
          <w:rFonts w:ascii="Arial" w:hAnsi="Arial" w:cs="Arial"/>
          <w:sz w:val="24"/>
          <w:szCs w:val="24"/>
        </w:rPr>
        <w:t xml:space="preserve"> Crüsemann u.a.</w:t>
      </w:r>
      <w:r w:rsidR="00877406" w:rsidRPr="00871BB4">
        <w:rPr>
          <w:rFonts w:ascii="Arial" w:hAnsi="Arial" w:cs="Arial"/>
          <w:sz w:val="24"/>
          <w:szCs w:val="24"/>
        </w:rPr>
        <w:t xml:space="preserve"> (</w:t>
      </w:r>
      <w:proofErr w:type="spellStart"/>
      <w:r w:rsidR="00877406" w:rsidRPr="00871BB4">
        <w:rPr>
          <w:rFonts w:ascii="Arial" w:hAnsi="Arial" w:cs="Arial"/>
          <w:sz w:val="24"/>
          <w:szCs w:val="24"/>
        </w:rPr>
        <w:t>Hg</w:t>
      </w:r>
      <w:proofErr w:type="spellEnd"/>
      <w:r w:rsidR="00877406" w:rsidRPr="00871BB4">
        <w:rPr>
          <w:rFonts w:ascii="Arial" w:hAnsi="Arial" w:cs="Arial"/>
          <w:sz w:val="24"/>
          <w:szCs w:val="24"/>
        </w:rPr>
        <w:t>.)</w:t>
      </w:r>
      <w:r w:rsidRPr="00871BB4">
        <w:rPr>
          <w:rFonts w:ascii="Arial" w:hAnsi="Arial" w:cs="Arial"/>
          <w:sz w:val="24"/>
          <w:szCs w:val="24"/>
        </w:rPr>
        <w:t>,</w:t>
      </w:r>
      <w:r w:rsidR="00877406" w:rsidRPr="00871BB4">
        <w:rPr>
          <w:rFonts w:ascii="Arial" w:hAnsi="Arial" w:cs="Arial"/>
          <w:sz w:val="24"/>
          <w:szCs w:val="24"/>
        </w:rPr>
        <w:t xml:space="preserve"> Gütersloh: Gütersloher Verlag </w:t>
      </w:r>
      <w:r w:rsidRPr="00871BB4">
        <w:rPr>
          <w:rFonts w:ascii="Arial" w:hAnsi="Arial" w:cs="Arial"/>
          <w:sz w:val="24"/>
          <w:szCs w:val="24"/>
        </w:rPr>
        <w:t>2009,</w:t>
      </w:r>
      <w:r w:rsidR="00877406" w:rsidRPr="00871BB4">
        <w:rPr>
          <w:rFonts w:ascii="Arial" w:hAnsi="Arial" w:cs="Arial"/>
          <w:sz w:val="24"/>
          <w:szCs w:val="24"/>
        </w:rPr>
        <w:t xml:space="preserve"> 416–420. (gemeinsam mit S.</w:t>
      </w:r>
      <w:r w:rsidRPr="00871BB4">
        <w:rPr>
          <w:rFonts w:ascii="Arial" w:hAnsi="Arial" w:cs="Arial"/>
          <w:sz w:val="24"/>
          <w:szCs w:val="24"/>
        </w:rPr>
        <w:t xml:space="preserve"> Schroer)</w:t>
      </w:r>
    </w:p>
    <w:p w14:paraId="773F9704" w14:textId="77777777" w:rsidR="00EC5442" w:rsidRPr="00871BB4" w:rsidRDefault="00EC5442" w:rsidP="000050C9">
      <w:pPr>
        <w:numPr>
          <w:ilvl w:val="0"/>
          <w:numId w:val="1"/>
        </w:numPr>
        <w:tabs>
          <w:tab w:val="clear" w:pos="720"/>
          <w:tab w:val="left" w:pos="737"/>
        </w:tabs>
        <w:ind w:left="1134" w:hanging="1134"/>
        <w:outlineLvl w:val="1"/>
        <w:rPr>
          <w:rFonts w:ascii="Arial" w:hAnsi="Arial" w:cs="Arial"/>
          <w:sz w:val="24"/>
          <w:szCs w:val="24"/>
        </w:rPr>
      </w:pPr>
      <w:r w:rsidRPr="00871BB4">
        <w:rPr>
          <w:rFonts w:ascii="Arial" w:hAnsi="Arial" w:cs="Arial"/>
          <w:sz w:val="24"/>
          <w:szCs w:val="24"/>
        </w:rPr>
        <w:t xml:space="preserve">Art. Suizid, in: Sozialgeschichtliches Wörterbuch zur Bibel, </w:t>
      </w:r>
      <w:r w:rsidR="00877406" w:rsidRPr="00871BB4">
        <w:rPr>
          <w:rFonts w:ascii="Arial" w:hAnsi="Arial" w:cs="Arial"/>
          <w:sz w:val="24"/>
          <w:szCs w:val="24"/>
        </w:rPr>
        <w:t>F.</w:t>
      </w:r>
      <w:r w:rsidRPr="00871BB4">
        <w:rPr>
          <w:rFonts w:ascii="Arial" w:hAnsi="Arial" w:cs="Arial"/>
          <w:sz w:val="24"/>
          <w:szCs w:val="24"/>
        </w:rPr>
        <w:t xml:space="preserve"> Crüsemann u.a.</w:t>
      </w:r>
      <w:r w:rsidR="00877406" w:rsidRPr="00871BB4">
        <w:rPr>
          <w:rFonts w:ascii="Arial" w:hAnsi="Arial" w:cs="Arial"/>
          <w:sz w:val="24"/>
          <w:szCs w:val="24"/>
        </w:rPr>
        <w:t xml:space="preserve"> (</w:t>
      </w:r>
      <w:proofErr w:type="spellStart"/>
      <w:r w:rsidR="00877406" w:rsidRPr="00871BB4">
        <w:rPr>
          <w:rFonts w:ascii="Arial" w:hAnsi="Arial" w:cs="Arial"/>
          <w:sz w:val="24"/>
          <w:szCs w:val="24"/>
        </w:rPr>
        <w:t>Hg</w:t>
      </w:r>
      <w:proofErr w:type="spellEnd"/>
      <w:r w:rsidR="00877406" w:rsidRPr="00871BB4">
        <w:rPr>
          <w:rFonts w:ascii="Arial" w:hAnsi="Arial" w:cs="Arial"/>
          <w:sz w:val="24"/>
          <w:szCs w:val="24"/>
        </w:rPr>
        <w:t>.)</w:t>
      </w:r>
      <w:r w:rsidRPr="00871BB4">
        <w:rPr>
          <w:rFonts w:ascii="Arial" w:hAnsi="Arial" w:cs="Arial"/>
          <w:sz w:val="24"/>
          <w:szCs w:val="24"/>
        </w:rPr>
        <w:t>,</w:t>
      </w:r>
      <w:r w:rsidR="00877406" w:rsidRPr="00871BB4">
        <w:rPr>
          <w:rFonts w:ascii="Arial" w:hAnsi="Arial" w:cs="Arial"/>
          <w:sz w:val="24"/>
          <w:szCs w:val="24"/>
        </w:rPr>
        <w:t xml:space="preserve"> Gütersloh: Gütersloher Verlag </w:t>
      </w:r>
      <w:r w:rsidRPr="00871BB4">
        <w:rPr>
          <w:rFonts w:ascii="Arial" w:hAnsi="Arial" w:cs="Arial"/>
          <w:sz w:val="24"/>
          <w:szCs w:val="24"/>
        </w:rPr>
        <w:t>2009, 568f. (gemeinsam mit S</w:t>
      </w:r>
      <w:r w:rsidR="00877406" w:rsidRPr="00871BB4">
        <w:rPr>
          <w:rFonts w:ascii="Arial" w:hAnsi="Arial" w:cs="Arial"/>
          <w:sz w:val="24"/>
          <w:szCs w:val="24"/>
        </w:rPr>
        <w:t xml:space="preserve">. </w:t>
      </w:r>
      <w:r w:rsidRPr="00871BB4">
        <w:rPr>
          <w:rFonts w:ascii="Arial" w:hAnsi="Arial" w:cs="Arial"/>
          <w:sz w:val="24"/>
          <w:szCs w:val="24"/>
        </w:rPr>
        <w:t>Schroer)</w:t>
      </w:r>
    </w:p>
    <w:p w14:paraId="5D916EE2" w14:textId="77777777" w:rsidR="00EC5442" w:rsidRPr="00871BB4" w:rsidRDefault="00EC5442" w:rsidP="000050C9">
      <w:pPr>
        <w:numPr>
          <w:ilvl w:val="0"/>
          <w:numId w:val="1"/>
        </w:numPr>
        <w:tabs>
          <w:tab w:val="clear" w:pos="720"/>
          <w:tab w:val="left" w:pos="737"/>
        </w:tabs>
        <w:ind w:left="1134" w:hanging="1134"/>
        <w:outlineLvl w:val="1"/>
        <w:rPr>
          <w:rFonts w:ascii="Arial" w:hAnsi="Arial" w:cs="Arial"/>
          <w:sz w:val="24"/>
          <w:szCs w:val="24"/>
        </w:rPr>
      </w:pPr>
      <w:r w:rsidRPr="00871BB4">
        <w:rPr>
          <w:rFonts w:ascii="Arial" w:hAnsi="Arial" w:cs="Arial"/>
          <w:sz w:val="24"/>
          <w:szCs w:val="24"/>
        </w:rPr>
        <w:t xml:space="preserve">Krankheit und Sünde im Neuen Testament am Beispiel von Mk 2,1–12, in: G. Thomas/I. Karle </w:t>
      </w:r>
      <w:smartTag w:uri="isiresearchsoft-com/cwyw" w:element="citation">
        <w:r w:rsidRPr="00871BB4">
          <w:rPr>
            <w:rFonts w:ascii="Arial" w:hAnsi="Arial" w:cs="Arial"/>
            <w:sz w:val="24"/>
            <w:szCs w:val="24"/>
          </w:rPr>
          <w:t>(</w:t>
        </w:r>
        <w:proofErr w:type="spellStart"/>
        <w:r w:rsidRPr="00871BB4">
          <w:rPr>
            <w:rFonts w:ascii="Arial" w:hAnsi="Arial" w:cs="Arial"/>
            <w:sz w:val="24"/>
            <w:szCs w:val="24"/>
          </w:rPr>
          <w:t>Hg</w:t>
        </w:r>
        <w:proofErr w:type="spellEnd"/>
        <w:r w:rsidRPr="00871BB4">
          <w:rPr>
            <w:rFonts w:ascii="Arial" w:hAnsi="Arial" w:cs="Arial"/>
            <w:sz w:val="24"/>
            <w:szCs w:val="24"/>
          </w:rPr>
          <w:t>.)</w:t>
        </w:r>
      </w:smartTag>
      <w:r w:rsidRPr="00871BB4">
        <w:rPr>
          <w:rFonts w:ascii="Arial" w:hAnsi="Arial" w:cs="Arial"/>
          <w:sz w:val="24"/>
          <w:szCs w:val="24"/>
        </w:rPr>
        <w:t>, Krankheitsdeutung in der postsäkularen Gesellschaft, Stuttgart: 2009, 222–242.</w:t>
      </w:r>
    </w:p>
    <w:p w14:paraId="2F57CCD0" w14:textId="77777777" w:rsidR="00EC5442" w:rsidRPr="00871BB4" w:rsidRDefault="00EC5442" w:rsidP="000050C9">
      <w:pPr>
        <w:numPr>
          <w:ilvl w:val="0"/>
          <w:numId w:val="1"/>
        </w:numPr>
        <w:tabs>
          <w:tab w:val="clear" w:pos="720"/>
          <w:tab w:val="left" w:pos="737"/>
        </w:tabs>
        <w:ind w:left="1134" w:hanging="1134"/>
        <w:outlineLvl w:val="1"/>
        <w:rPr>
          <w:rFonts w:ascii="Arial" w:hAnsi="Arial" w:cs="Arial"/>
          <w:sz w:val="24"/>
          <w:szCs w:val="24"/>
        </w:rPr>
      </w:pPr>
      <w:r w:rsidRPr="00871BB4">
        <w:rPr>
          <w:rFonts w:ascii="Arial" w:hAnsi="Arial" w:cs="Arial"/>
          <w:sz w:val="24"/>
          <w:szCs w:val="24"/>
        </w:rPr>
        <w:t xml:space="preserve">Art. Metapher, Neutestamentlich, in: Lexikon der Bibelhermeneutik, </w:t>
      </w:r>
      <w:r w:rsidR="0056393A" w:rsidRPr="00871BB4">
        <w:rPr>
          <w:rFonts w:ascii="Arial" w:hAnsi="Arial" w:cs="Arial"/>
          <w:sz w:val="24"/>
          <w:szCs w:val="24"/>
        </w:rPr>
        <w:t xml:space="preserve">O. </w:t>
      </w:r>
      <w:r w:rsidRPr="00871BB4">
        <w:rPr>
          <w:rFonts w:ascii="Arial" w:hAnsi="Arial" w:cs="Arial"/>
          <w:sz w:val="24"/>
          <w:szCs w:val="24"/>
        </w:rPr>
        <w:t xml:space="preserve">Wischmeyer </w:t>
      </w:r>
      <w:r w:rsidR="00775695" w:rsidRPr="00871BB4">
        <w:rPr>
          <w:rFonts w:ascii="Arial" w:hAnsi="Arial" w:cs="Arial"/>
          <w:sz w:val="24"/>
          <w:szCs w:val="24"/>
        </w:rPr>
        <w:t>u.a.</w:t>
      </w:r>
      <w:r w:rsidR="0056393A" w:rsidRPr="00871BB4">
        <w:rPr>
          <w:rFonts w:ascii="Arial" w:hAnsi="Arial" w:cs="Arial"/>
          <w:sz w:val="24"/>
          <w:szCs w:val="24"/>
        </w:rPr>
        <w:t xml:space="preserve"> (</w:t>
      </w:r>
      <w:proofErr w:type="spellStart"/>
      <w:r w:rsidR="0056393A" w:rsidRPr="00871BB4">
        <w:rPr>
          <w:rFonts w:ascii="Arial" w:hAnsi="Arial" w:cs="Arial"/>
          <w:sz w:val="24"/>
          <w:szCs w:val="24"/>
        </w:rPr>
        <w:t>Hg</w:t>
      </w:r>
      <w:proofErr w:type="spellEnd"/>
      <w:r w:rsidR="0056393A" w:rsidRPr="00871BB4">
        <w:rPr>
          <w:rFonts w:ascii="Arial" w:hAnsi="Arial" w:cs="Arial"/>
          <w:sz w:val="24"/>
          <w:szCs w:val="24"/>
        </w:rPr>
        <w:t>.), Walter de Gruyter-</w:t>
      </w:r>
      <w:r w:rsidRPr="00871BB4">
        <w:rPr>
          <w:rFonts w:ascii="Arial" w:hAnsi="Arial" w:cs="Arial"/>
          <w:sz w:val="24"/>
          <w:szCs w:val="24"/>
        </w:rPr>
        <w:t>Verlag: Berlin–New York 2009, 377f.</w:t>
      </w:r>
    </w:p>
    <w:p w14:paraId="565912F0" w14:textId="77777777" w:rsidR="00EC5442" w:rsidRPr="00871BB4" w:rsidRDefault="00EC5442" w:rsidP="000050C9">
      <w:pPr>
        <w:numPr>
          <w:ilvl w:val="0"/>
          <w:numId w:val="1"/>
        </w:numPr>
        <w:tabs>
          <w:tab w:val="clear" w:pos="720"/>
          <w:tab w:val="left" w:pos="737"/>
        </w:tabs>
        <w:ind w:left="1134" w:hanging="1134"/>
        <w:outlineLvl w:val="1"/>
        <w:rPr>
          <w:rFonts w:ascii="Arial" w:hAnsi="Arial" w:cs="Arial"/>
          <w:sz w:val="24"/>
          <w:szCs w:val="24"/>
        </w:rPr>
      </w:pPr>
      <w:r w:rsidRPr="00871BB4">
        <w:rPr>
          <w:rFonts w:ascii="Arial" w:hAnsi="Arial" w:cs="Arial"/>
          <w:sz w:val="24"/>
          <w:szCs w:val="24"/>
        </w:rPr>
        <w:t xml:space="preserve">Art. Symbol, Neutestamentlich, in: Lexikon der Bibelhermeneutik, </w:t>
      </w:r>
      <w:r w:rsidR="0056393A" w:rsidRPr="00871BB4">
        <w:rPr>
          <w:rFonts w:ascii="Arial" w:hAnsi="Arial" w:cs="Arial"/>
          <w:sz w:val="24"/>
          <w:szCs w:val="24"/>
        </w:rPr>
        <w:t xml:space="preserve">O. </w:t>
      </w:r>
      <w:r w:rsidRPr="00871BB4">
        <w:rPr>
          <w:rFonts w:ascii="Arial" w:hAnsi="Arial" w:cs="Arial"/>
          <w:sz w:val="24"/>
          <w:szCs w:val="24"/>
        </w:rPr>
        <w:t xml:space="preserve">Wischmeyer </w:t>
      </w:r>
      <w:r w:rsidR="00775695" w:rsidRPr="00871BB4">
        <w:rPr>
          <w:rFonts w:ascii="Arial" w:hAnsi="Arial" w:cs="Arial"/>
          <w:sz w:val="24"/>
          <w:szCs w:val="24"/>
        </w:rPr>
        <w:t>u.a.</w:t>
      </w:r>
      <w:r w:rsidR="0056393A" w:rsidRPr="00871BB4">
        <w:rPr>
          <w:rFonts w:ascii="Arial" w:hAnsi="Arial" w:cs="Arial"/>
          <w:sz w:val="24"/>
          <w:szCs w:val="24"/>
        </w:rPr>
        <w:t xml:space="preserve"> (</w:t>
      </w:r>
      <w:proofErr w:type="spellStart"/>
      <w:r w:rsidR="0056393A" w:rsidRPr="00871BB4">
        <w:rPr>
          <w:rFonts w:ascii="Arial" w:hAnsi="Arial" w:cs="Arial"/>
          <w:sz w:val="24"/>
          <w:szCs w:val="24"/>
        </w:rPr>
        <w:t>Hg</w:t>
      </w:r>
      <w:proofErr w:type="spellEnd"/>
      <w:r w:rsidR="0056393A" w:rsidRPr="00871BB4">
        <w:rPr>
          <w:rFonts w:ascii="Arial" w:hAnsi="Arial" w:cs="Arial"/>
          <w:sz w:val="24"/>
          <w:szCs w:val="24"/>
        </w:rPr>
        <w:t>.), Walter de Gruyter-</w:t>
      </w:r>
      <w:r w:rsidRPr="00871BB4">
        <w:rPr>
          <w:rFonts w:ascii="Arial" w:hAnsi="Arial" w:cs="Arial"/>
          <w:sz w:val="24"/>
          <w:szCs w:val="24"/>
        </w:rPr>
        <w:t>Verlag: Berlin–New York 2009, 574f.</w:t>
      </w:r>
    </w:p>
    <w:p w14:paraId="3238770D" w14:textId="77777777" w:rsidR="00EC5442" w:rsidRPr="00871BB4" w:rsidRDefault="00EC5442" w:rsidP="000050C9">
      <w:pPr>
        <w:numPr>
          <w:ilvl w:val="0"/>
          <w:numId w:val="1"/>
        </w:numPr>
        <w:tabs>
          <w:tab w:val="clear" w:pos="720"/>
          <w:tab w:val="left" w:pos="737"/>
        </w:tabs>
        <w:ind w:left="1134" w:hanging="1134"/>
        <w:outlineLvl w:val="1"/>
        <w:rPr>
          <w:rFonts w:ascii="Arial" w:hAnsi="Arial" w:cs="Arial"/>
          <w:sz w:val="24"/>
          <w:szCs w:val="24"/>
          <w:lang w:val="en-US"/>
        </w:rPr>
      </w:pPr>
      <w:r w:rsidRPr="00871BB4">
        <w:rPr>
          <w:rFonts w:ascii="Arial" w:hAnsi="Arial" w:cs="Arial"/>
          <w:sz w:val="24"/>
          <w:szCs w:val="24"/>
          <w:lang w:val="en-US"/>
        </w:rPr>
        <w:t>Art. Anthropomorphism, III. NT, in: Encyclopedia of the Bible and its Reception (</w:t>
      </w:r>
      <w:r w:rsidR="0056393A" w:rsidRPr="00871BB4">
        <w:rPr>
          <w:rFonts w:ascii="Arial" w:hAnsi="Arial" w:cs="Arial"/>
          <w:sz w:val="24"/>
          <w:szCs w:val="24"/>
          <w:lang w:val="en-US"/>
        </w:rPr>
        <w:t xml:space="preserve">= </w:t>
      </w:r>
      <w:r w:rsidR="008B03A9" w:rsidRPr="00871BB4">
        <w:rPr>
          <w:rFonts w:ascii="Arial" w:hAnsi="Arial" w:cs="Arial"/>
          <w:sz w:val="24"/>
          <w:szCs w:val="24"/>
          <w:lang w:val="en-US"/>
        </w:rPr>
        <w:t xml:space="preserve">EBR) </w:t>
      </w:r>
      <w:r w:rsidRPr="00871BB4">
        <w:rPr>
          <w:rFonts w:ascii="Arial" w:hAnsi="Arial" w:cs="Arial"/>
          <w:sz w:val="24"/>
          <w:szCs w:val="24"/>
          <w:lang w:val="en-US"/>
        </w:rPr>
        <w:t>1, 2009, 163–165.</w:t>
      </w:r>
    </w:p>
    <w:p w14:paraId="3B3BFCD9" w14:textId="77777777" w:rsidR="00EC5442" w:rsidRPr="00871BB4" w:rsidRDefault="00EC5442" w:rsidP="000050C9">
      <w:pPr>
        <w:numPr>
          <w:ilvl w:val="0"/>
          <w:numId w:val="1"/>
        </w:numPr>
        <w:tabs>
          <w:tab w:val="clear" w:pos="720"/>
          <w:tab w:val="left" w:pos="737"/>
        </w:tabs>
        <w:ind w:left="1134" w:hanging="1134"/>
        <w:outlineLvl w:val="1"/>
        <w:rPr>
          <w:rFonts w:ascii="Arial" w:hAnsi="Arial" w:cs="Arial"/>
          <w:sz w:val="24"/>
          <w:szCs w:val="24"/>
          <w:lang w:val="en-GB"/>
        </w:rPr>
      </w:pPr>
      <w:r w:rsidRPr="00871BB4">
        <w:rPr>
          <w:rFonts w:ascii="Arial" w:hAnsi="Arial" w:cs="Arial"/>
          <w:sz w:val="24"/>
          <w:szCs w:val="24"/>
          <w:lang w:val="en-US"/>
        </w:rPr>
        <w:t>The “Implicit Ethi</w:t>
      </w:r>
      <w:r w:rsidRPr="00871BB4">
        <w:rPr>
          <w:rFonts w:ascii="Arial" w:hAnsi="Arial" w:cs="Arial"/>
          <w:sz w:val="24"/>
          <w:szCs w:val="24"/>
          <w:lang w:val="en-GB"/>
        </w:rPr>
        <w:t xml:space="preserve">cs” of New Testament Writings. A Draft on a New Methodology in Analysing New Testament´s ethics, </w:t>
      </w:r>
      <w:proofErr w:type="spellStart"/>
      <w:r w:rsidRPr="00871BB4">
        <w:rPr>
          <w:rFonts w:ascii="Arial" w:hAnsi="Arial" w:cs="Arial"/>
          <w:sz w:val="24"/>
          <w:szCs w:val="24"/>
          <w:lang w:val="en-GB"/>
        </w:rPr>
        <w:t>Neotestamentica</w:t>
      </w:r>
      <w:proofErr w:type="spellEnd"/>
      <w:r w:rsidRPr="00871BB4">
        <w:rPr>
          <w:rFonts w:ascii="Arial" w:hAnsi="Arial" w:cs="Arial"/>
          <w:sz w:val="24"/>
          <w:szCs w:val="24"/>
          <w:lang w:val="en-GB"/>
        </w:rPr>
        <w:t xml:space="preserve"> </w:t>
      </w:r>
      <w:r w:rsidR="0056393A" w:rsidRPr="00871BB4">
        <w:rPr>
          <w:rFonts w:ascii="Arial" w:hAnsi="Arial" w:cs="Arial"/>
          <w:sz w:val="24"/>
          <w:szCs w:val="24"/>
          <w:lang w:val="en-GB"/>
        </w:rPr>
        <w:t xml:space="preserve">(= </w:t>
      </w:r>
      <w:proofErr w:type="gramStart"/>
      <w:r w:rsidR="0056393A" w:rsidRPr="00871BB4">
        <w:rPr>
          <w:rFonts w:ascii="Arial" w:hAnsi="Arial" w:cs="Arial"/>
          <w:sz w:val="24"/>
          <w:szCs w:val="24"/>
          <w:lang w:val="en-GB"/>
        </w:rPr>
        <w:t>N</w:t>
      </w:r>
      <w:r w:rsidR="00593B22" w:rsidRPr="00871BB4">
        <w:rPr>
          <w:rFonts w:ascii="Arial" w:hAnsi="Arial" w:cs="Arial"/>
          <w:sz w:val="24"/>
          <w:szCs w:val="24"/>
          <w:lang w:val="en-GB"/>
        </w:rPr>
        <w:t xml:space="preserve">eot </w:t>
      </w:r>
      <w:r w:rsidR="00B66521" w:rsidRPr="00871BB4">
        <w:rPr>
          <w:rFonts w:ascii="Arial" w:hAnsi="Arial" w:cs="Arial"/>
          <w:sz w:val="24"/>
          <w:szCs w:val="24"/>
          <w:lang w:val="en-GB"/>
        </w:rPr>
        <w:t>)</w:t>
      </w:r>
      <w:proofErr w:type="gramEnd"/>
      <w:r w:rsidR="00B66521" w:rsidRPr="00871BB4">
        <w:rPr>
          <w:rFonts w:ascii="Arial" w:hAnsi="Arial" w:cs="Arial"/>
          <w:sz w:val="24"/>
          <w:szCs w:val="24"/>
          <w:lang w:val="en-GB"/>
        </w:rPr>
        <w:t xml:space="preserve"> 43, 2, </w:t>
      </w:r>
      <w:r w:rsidRPr="00871BB4">
        <w:rPr>
          <w:rFonts w:ascii="Arial" w:hAnsi="Arial" w:cs="Arial"/>
          <w:sz w:val="24"/>
          <w:szCs w:val="24"/>
          <w:lang w:val="en-GB"/>
        </w:rPr>
        <w:t>2009</w:t>
      </w:r>
      <w:r w:rsidR="0056393A" w:rsidRPr="00871BB4">
        <w:rPr>
          <w:rFonts w:ascii="Arial" w:hAnsi="Arial" w:cs="Arial"/>
          <w:sz w:val="24"/>
          <w:szCs w:val="24"/>
          <w:lang w:val="en-GB"/>
        </w:rPr>
        <w:t>,</w:t>
      </w:r>
      <w:r w:rsidRPr="00871BB4">
        <w:rPr>
          <w:rFonts w:ascii="Arial" w:hAnsi="Arial" w:cs="Arial"/>
          <w:sz w:val="24"/>
          <w:szCs w:val="24"/>
          <w:lang w:val="en-GB"/>
        </w:rPr>
        <w:t xml:space="preserve"> </w:t>
      </w:r>
      <w:r w:rsidRPr="00871BB4">
        <w:rPr>
          <w:rFonts w:ascii="Arial" w:hAnsi="Arial" w:cs="Arial"/>
          <w:color w:val="000000"/>
          <w:sz w:val="24"/>
          <w:szCs w:val="24"/>
          <w:lang w:val="en-US"/>
        </w:rPr>
        <w:t>398–422.</w:t>
      </w:r>
    </w:p>
    <w:p w14:paraId="075FE37B" w14:textId="77777777" w:rsidR="00EC5442" w:rsidRPr="00871BB4" w:rsidRDefault="00EC5442" w:rsidP="000050C9">
      <w:pPr>
        <w:numPr>
          <w:ilvl w:val="0"/>
          <w:numId w:val="1"/>
        </w:numPr>
        <w:tabs>
          <w:tab w:val="clear" w:pos="720"/>
          <w:tab w:val="left" w:pos="737"/>
        </w:tabs>
        <w:ind w:left="1134" w:hanging="1134"/>
        <w:outlineLvl w:val="1"/>
        <w:rPr>
          <w:rFonts w:ascii="Arial" w:hAnsi="Arial" w:cs="Arial"/>
          <w:sz w:val="24"/>
          <w:szCs w:val="24"/>
        </w:rPr>
      </w:pPr>
      <w:r w:rsidRPr="00871BB4">
        <w:rPr>
          <w:rFonts w:ascii="Arial" w:hAnsi="Arial" w:cs="Arial"/>
          <w:sz w:val="24"/>
          <w:szCs w:val="24"/>
        </w:rPr>
        <w:t xml:space="preserve">Heilsame Berührungen. Die Heilungswunder Jesu im Neuen Testament, Bibel heute </w:t>
      </w:r>
      <w:r w:rsidR="0056393A" w:rsidRPr="00871BB4">
        <w:rPr>
          <w:rFonts w:ascii="Arial" w:hAnsi="Arial" w:cs="Arial"/>
          <w:sz w:val="24"/>
          <w:szCs w:val="24"/>
        </w:rPr>
        <w:t xml:space="preserve">(= </w:t>
      </w:r>
      <w:proofErr w:type="spellStart"/>
      <w:r w:rsidR="0056393A" w:rsidRPr="00871BB4">
        <w:rPr>
          <w:rFonts w:ascii="Arial" w:hAnsi="Arial" w:cs="Arial"/>
          <w:sz w:val="24"/>
          <w:szCs w:val="24"/>
        </w:rPr>
        <w:t>BiHe</w:t>
      </w:r>
      <w:proofErr w:type="spellEnd"/>
      <w:r w:rsidR="0056393A" w:rsidRPr="00871BB4">
        <w:rPr>
          <w:rFonts w:ascii="Arial" w:hAnsi="Arial" w:cs="Arial"/>
          <w:sz w:val="24"/>
          <w:szCs w:val="24"/>
        </w:rPr>
        <w:t xml:space="preserve">) </w:t>
      </w:r>
      <w:r w:rsidRPr="00871BB4">
        <w:rPr>
          <w:rFonts w:ascii="Arial" w:hAnsi="Arial" w:cs="Arial"/>
          <w:sz w:val="24"/>
          <w:szCs w:val="24"/>
        </w:rPr>
        <w:t>182</w:t>
      </w:r>
      <w:r w:rsidR="00B66521" w:rsidRPr="00871BB4">
        <w:rPr>
          <w:rFonts w:ascii="Arial" w:hAnsi="Arial" w:cs="Arial"/>
          <w:sz w:val="24"/>
          <w:szCs w:val="24"/>
        </w:rPr>
        <w:t>, 2010,</w:t>
      </w:r>
      <w:r w:rsidRPr="00871BB4">
        <w:rPr>
          <w:rFonts w:ascii="Arial" w:hAnsi="Arial" w:cs="Arial"/>
          <w:sz w:val="24"/>
          <w:szCs w:val="24"/>
        </w:rPr>
        <w:t xml:space="preserve"> 12–16.</w:t>
      </w:r>
    </w:p>
    <w:p w14:paraId="04A6A693" w14:textId="77777777" w:rsidR="00EC5442" w:rsidRPr="00871BB4" w:rsidRDefault="0056393A" w:rsidP="00E6550A">
      <w:pPr>
        <w:pStyle w:val="Listenabsatz"/>
        <w:numPr>
          <w:ilvl w:val="0"/>
          <w:numId w:val="1"/>
        </w:numPr>
        <w:tabs>
          <w:tab w:val="clear" w:pos="720"/>
          <w:tab w:val="left" w:pos="737"/>
        </w:tabs>
        <w:spacing w:after="0" w:line="240" w:lineRule="auto"/>
        <w:ind w:left="1134" w:hanging="1134"/>
        <w:outlineLvl w:val="1"/>
        <w:rPr>
          <w:rFonts w:ascii="Arial" w:hAnsi="Arial" w:cs="Arial"/>
          <w:sz w:val="24"/>
          <w:szCs w:val="24"/>
          <w:lang w:val="en-US"/>
        </w:rPr>
      </w:pPr>
      <w:r w:rsidRPr="00871BB4">
        <w:rPr>
          <w:rFonts w:ascii="Arial" w:hAnsi="Arial" w:cs="Arial"/>
          <w:bCs/>
          <w:sz w:val="24"/>
          <w:szCs w:val="24"/>
          <w:lang w:val="en-US"/>
        </w:rPr>
        <w:t>Memory and Form C</w:t>
      </w:r>
      <w:r w:rsidR="00EC5442" w:rsidRPr="00871BB4">
        <w:rPr>
          <w:rFonts w:ascii="Arial" w:hAnsi="Arial" w:cs="Arial"/>
          <w:bCs/>
          <w:sz w:val="24"/>
          <w:szCs w:val="24"/>
          <w:lang w:val="en-US"/>
        </w:rPr>
        <w:t>riticism</w:t>
      </w:r>
      <w:r w:rsidR="0093603D" w:rsidRPr="00871BB4">
        <w:rPr>
          <w:rFonts w:ascii="Arial" w:hAnsi="Arial" w:cs="Arial"/>
          <w:sz w:val="24"/>
          <w:szCs w:val="24"/>
          <w:lang w:val="en-US"/>
        </w:rPr>
        <w:t>: The T</w:t>
      </w:r>
      <w:r w:rsidRPr="00871BB4">
        <w:rPr>
          <w:rFonts w:ascii="Arial" w:hAnsi="Arial" w:cs="Arial"/>
          <w:sz w:val="24"/>
          <w:szCs w:val="24"/>
          <w:lang w:val="en-US"/>
        </w:rPr>
        <w:t>ypicality of Memory as a Bridge between Orality and Literality in the Early Christian Remembering P</w:t>
      </w:r>
      <w:r w:rsidR="00EC5442" w:rsidRPr="00871BB4">
        <w:rPr>
          <w:rFonts w:ascii="Arial" w:hAnsi="Arial" w:cs="Arial"/>
          <w:sz w:val="24"/>
          <w:szCs w:val="24"/>
          <w:lang w:val="en-US"/>
        </w:rPr>
        <w:t xml:space="preserve">rocess. In: </w:t>
      </w:r>
      <w:r w:rsidRPr="00871BB4">
        <w:rPr>
          <w:rFonts w:ascii="Arial" w:hAnsi="Arial" w:cs="Arial"/>
          <w:sz w:val="24"/>
          <w:szCs w:val="24"/>
          <w:lang w:val="en-US"/>
        </w:rPr>
        <w:t xml:space="preserve">A. </w:t>
      </w:r>
      <w:r w:rsidRPr="00871BB4">
        <w:rPr>
          <w:rFonts w:ascii="Arial" w:hAnsi="Arial" w:cs="Arial"/>
          <w:sz w:val="24"/>
          <w:szCs w:val="24"/>
          <w:lang w:val="en-US"/>
        </w:rPr>
        <w:lastRenderedPageBreak/>
        <w:t>Weissenrieder</w:t>
      </w:r>
      <w:r w:rsidR="00EC5442" w:rsidRPr="00871BB4">
        <w:rPr>
          <w:rFonts w:ascii="Arial" w:hAnsi="Arial" w:cs="Arial"/>
          <w:sz w:val="24"/>
          <w:szCs w:val="24"/>
          <w:lang w:val="en-US"/>
        </w:rPr>
        <w:t>/</w:t>
      </w:r>
      <w:r w:rsidRPr="00871BB4">
        <w:rPr>
          <w:rFonts w:ascii="Arial" w:hAnsi="Arial" w:cs="Arial"/>
          <w:sz w:val="24"/>
          <w:szCs w:val="24"/>
          <w:lang w:val="en-US"/>
        </w:rPr>
        <w:t xml:space="preserve">R. </w:t>
      </w:r>
      <w:proofErr w:type="spellStart"/>
      <w:r w:rsidR="00EC5442" w:rsidRPr="00871BB4">
        <w:rPr>
          <w:rFonts w:ascii="Arial" w:hAnsi="Arial" w:cs="Arial"/>
          <w:sz w:val="24"/>
          <w:szCs w:val="24"/>
          <w:lang w:val="en-US"/>
        </w:rPr>
        <w:t>Cootte</w:t>
      </w:r>
      <w:proofErr w:type="spellEnd"/>
      <w:r w:rsidR="00EC5442" w:rsidRPr="00871BB4">
        <w:rPr>
          <w:rFonts w:ascii="Arial" w:hAnsi="Arial" w:cs="Arial"/>
          <w:sz w:val="24"/>
          <w:szCs w:val="24"/>
          <w:lang w:val="en-US"/>
        </w:rPr>
        <w:t xml:space="preserve"> (Hg.): </w:t>
      </w:r>
      <w:r w:rsidRPr="00871BB4">
        <w:rPr>
          <w:rFonts w:ascii="Arial" w:hAnsi="Arial" w:cs="Arial"/>
          <w:bCs/>
          <w:sz w:val="24"/>
          <w:szCs w:val="24"/>
          <w:lang w:val="en-US"/>
        </w:rPr>
        <w:t>The Interface of Orality and W</w:t>
      </w:r>
      <w:r w:rsidR="00EC5442" w:rsidRPr="00871BB4">
        <w:rPr>
          <w:rFonts w:ascii="Arial" w:hAnsi="Arial" w:cs="Arial"/>
          <w:bCs/>
          <w:sz w:val="24"/>
          <w:szCs w:val="24"/>
          <w:lang w:val="en-US"/>
        </w:rPr>
        <w:t>riting</w:t>
      </w:r>
      <w:r w:rsidRPr="00871BB4">
        <w:rPr>
          <w:rFonts w:ascii="Arial" w:hAnsi="Arial" w:cs="Arial"/>
          <w:sz w:val="24"/>
          <w:szCs w:val="24"/>
          <w:lang w:val="en-US"/>
        </w:rPr>
        <w:t>,</w:t>
      </w:r>
      <w:r w:rsidR="00EC5442" w:rsidRPr="00871BB4">
        <w:rPr>
          <w:rFonts w:ascii="Arial" w:hAnsi="Arial" w:cs="Arial"/>
          <w:sz w:val="24"/>
          <w:szCs w:val="24"/>
          <w:lang w:val="en-US"/>
        </w:rPr>
        <w:t xml:space="preserve"> </w:t>
      </w:r>
      <w:r w:rsidRPr="00871BB4">
        <w:rPr>
          <w:rFonts w:ascii="Arial" w:hAnsi="Arial" w:cs="Arial"/>
          <w:sz w:val="24"/>
          <w:szCs w:val="24"/>
          <w:lang w:val="en-US"/>
        </w:rPr>
        <w:t>WUNT 260,</w:t>
      </w:r>
      <w:r w:rsidR="00EC5442" w:rsidRPr="00871BB4">
        <w:rPr>
          <w:rFonts w:ascii="Arial" w:hAnsi="Arial" w:cs="Arial"/>
          <w:sz w:val="24"/>
          <w:szCs w:val="24"/>
          <w:lang w:val="en-US"/>
        </w:rPr>
        <w:t xml:space="preserve"> Tübingen: Mohr </w:t>
      </w:r>
      <w:proofErr w:type="spellStart"/>
      <w:r w:rsidR="00EC5442" w:rsidRPr="00871BB4">
        <w:rPr>
          <w:rFonts w:ascii="Arial" w:hAnsi="Arial" w:cs="Arial"/>
          <w:sz w:val="24"/>
          <w:szCs w:val="24"/>
          <w:lang w:val="en-US"/>
        </w:rPr>
        <w:t>Siebeck</w:t>
      </w:r>
      <w:proofErr w:type="spellEnd"/>
      <w:r w:rsidR="00EC5442" w:rsidRPr="00871BB4">
        <w:rPr>
          <w:rFonts w:ascii="Arial" w:hAnsi="Arial" w:cs="Arial"/>
          <w:sz w:val="24"/>
          <w:szCs w:val="24"/>
          <w:lang w:val="en-US"/>
        </w:rPr>
        <w:t xml:space="preserve"> 2010, 130–143.</w:t>
      </w:r>
    </w:p>
    <w:p w14:paraId="0851146C" w14:textId="77777777" w:rsidR="00EC5442" w:rsidRPr="00871BB4" w:rsidRDefault="00EC5442" w:rsidP="00E6550A">
      <w:pPr>
        <w:pStyle w:val="Listenabsatz"/>
        <w:numPr>
          <w:ilvl w:val="0"/>
          <w:numId w:val="1"/>
        </w:numPr>
        <w:tabs>
          <w:tab w:val="clear" w:pos="720"/>
          <w:tab w:val="left" w:pos="737"/>
        </w:tabs>
        <w:spacing w:after="0" w:line="240" w:lineRule="auto"/>
        <w:ind w:left="1134" w:hanging="1134"/>
        <w:contextualSpacing w:val="0"/>
        <w:outlineLvl w:val="1"/>
        <w:rPr>
          <w:rFonts w:ascii="Arial" w:hAnsi="Arial" w:cs="Arial"/>
          <w:sz w:val="24"/>
          <w:szCs w:val="24"/>
        </w:rPr>
      </w:pPr>
      <w:r w:rsidRPr="00871BB4">
        <w:rPr>
          <w:rFonts w:ascii="Arial" w:hAnsi="Arial" w:cs="Arial"/>
          <w:sz w:val="24"/>
          <w:szCs w:val="24"/>
        </w:rPr>
        <w:t xml:space="preserve">Literaturwissenschaft und Theologie. In: </w:t>
      </w:r>
      <w:r w:rsidR="00B44F02" w:rsidRPr="00871BB4">
        <w:rPr>
          <w:rFonts w:ascii="Arial" w:hAnsi="Arial" w:cs="Arial"/>
          <w:sz w:val="24"/>
          <w:szCs w:val="24"/>
        </w:rPr>
        <w:t xml:space="preserve">L. </w:t>
      </w:r>
      <w:r w:rsidRPr="00871BB4">
        <w:rPr>
          <w:rFonts w:ascii="Arial" w:hAnsi="Arial" w:cs="Arial"/>
          <w:sz w:val="24"/>
          <w:szCs w:val="24"/>
        </w:rPr>
        <w:t>van Laak</w:t>
      </w:r>
      <w:r w:rsidR="00B44F02" w:rsidRPr="00871BB4">
        <w:rPr>
          <w:rFonts w:ascii="Arial" w:hAnsi="Arial" w:cs="Arial"/>
          <w:sz w:val="24"/>
          <w:szCs w:val="24"/>
        </w:rPr>
        <w:t xml:space="preserve">/K. </w:t>
      </w:r>
      <w:proofErr w:type="spellStart"/>
      <w:r w:rsidRPr="00871BB4">
        <w:rPr>
          <w:rFonts w:ascii="Arial" w:hAnsi="Arial" w:cs="Arial"/>
          <w:sz w:val="24"/>
          <w:szCs w:val="24"/>
        </w:rPr>
        <w:t>Malsch</w:t>
      </w:r>
      <w:proofErr w:type="spellEnd"/>
      <w:r w:rsidRPr="00871BB4">
        <w:rPr>
          <w:rFonts w:ascii="Arial" w:hAnsi="Arial" w:cs="Arial"/>
          <w:sz w:val="24"/>
          <w:szCs w:val="24"/>
        </w:rPr>
        <w:t xml:space="preserve"> (</w:t>
      </w:r>
      <w:proofErr w:type="spellStart"/>
      <w:r w:rsidRPr="00871BB4">
        <w:rPr>
          <w:rFonts w:ascii="Arial" w:hAnsi="Arial" w:cs="Arial"/>
          <w:sz w:val="24"/>
          <w:szCs w:val="24"/>
        </w:rPr>
        <w:t>Hg</w:t>
      </w:r>
      <w:proofErr w:type="spellEnd"/>
      <w:r w:rsidRPr="00871BB4">
        <w:rPr>
          <w:rFonts w:ascii="Arial" w:hAnsi="Arial" w:cs="Arial"/>
          <w:sz w:val="24"/>
          <w:szCs w:val="24"/>
        </w:rPr>
        <w:t>.): Literatur</w:t>
      </w:r>
      <w:r w:rsidR="00B44F02" w:rsidRPr="00871BB4">
        <w:rPr>
          <w:rFonts w:ascii="Arial" w:hAnsi="Arial" w:cs="Arial"/>
          <w:sz w:val="24"/>
          <w:szCs w:val="24"/>
        </w:rPr>
        <w:t>wissenschaft – interdisziplinär,</w:t>
      </w:r>
      <w:r w:rsidRPr="00871BB4">
        <w:rPr>
          <w:rFonts w:ascii="Arial" w:hAnsi="Arial" w:cs="Arial"/>
          <w:sz w:val="24"/>
          <w:szCs w:val="24"/>
        </w:rPr>
        <w:t xml:space="preserve"> Heidelberg 2010, 57–69. (</w:t>
      </w:r>
      <w:r w:rsidR="005F0F5D" w:rsidRPr="00871BB4">
        <w:rPr>
          <w:rFonts w:ascii="Arial" w:hAnsi="Arial" w:cs="Arial"/>
          <w:sz w:val="24"/>
          <w:szCs w:val="24"/>
        </w:rPr>
        <w:t xml:space="preserve">gemeinsam </w:t>
      </w:r>
      <w:r w:rsidRPr="00871BB4">
        <w:rPr>
          <w:rFonts w:ascii="Arial" w:hAnsi="Arial" w:cs="Arial"/>
          <w:sz w:val="24"/>
          <w:szCs w:val="24"/>
        </w:rPr>
        <w:t>mit K</w:t>
      </w:r>
      <w:r w:rsidR="00B44F02" w:rsidRPr="00871BB4">
        <w:rPr>
          <w:rFonts w:ascii="Arial" w:hAnsi="Arial" w:cs="Arial"/>
          <w:sz w:val="24"/>
          <w:szCs w:val="24"/>
        </w:rPr>
        <w:t>.</w:t>
      </w:r>
      <w:r w:rsidRPr="00871BB4">
        <w:rPr>
          <w:rFonts w:ascii="Arial" w:hAnsi="Arial" w:cs="Arial"/>
          <w:sz w:val="24"/>
          <w:szCs w:val="24"/>
        </w:rPr>
        <w:t xml:space="preserve"> </w:t>
      </w:r>
      <w:proofErr w:type="spellStart"/>
      <w:r w:rsidRPr="00871BB4">
        <w:rPr>
          <w:rFonts w:ascii="Arial" w:hAnsi="Arial" w:cs="Arial"/>
          <w:sz w:val="24"/>
          <w:szCs w:val="24"/>
        </w:rPr>
        <w:t>Malsch</w:t>
      </w:r>
      <w:proofErr w:type="spellEnd"/>
      <w:r w:rsidRPr="00871BB4">
        <w:rPr>
          <w:rFonts w:ascii="Arial" w:hAnsi="Arial" w:cs="Arial"/>
          <w:sz w:val="24"/>
          <w:szCs w:val="24"/>
        </w:rPr>
        <w:t>)</w:t>
      </w:r>
    </w:p>
    <w:p w14:paraId="29891D7F" w14:textId="77777777" w:rsidR="00EC5442" w:rsidRPr="00871BB4" w:rsidRDefault="00EC5442" w:rsidP="00E6550A">
      <w:pPr>
        <w:pStyle w:val="Listenabsatz"/>
        <w:numPr>
          <w:ilvl w:val="0"/>
          <w:numId w:val="1"/>
        </w:numPr>
        <w:tabs>
          <w:tab w:val="clear" w:pos="720"/>
          <w:tab w:val="left" w:pos="737"/>
        </w:tabs>
        <w:spacing w:after="0" w:line="240" w:lineRule="auto"/>
        <w:ind w:left="1134" w:hanging="1134"/>
        <w:contextualSpacing w:val="0"/>
        <w:outlineLvl w:val="1"/>
        <w:rPr>
          <w:rFonts w:ascii="Arial" w:hAnsi="Arial" w:cs="Arial"/>
          <w:sz w:val="24"/>
          <w:szCs w:val="24"/>
        </w:rPr>
      </w:pPr>
      <w:r w:rsidRPr="00871BB4">
        <w:rPr>
          <w:rFonts w:ascii="Arial" w:hAnsi="Arial" w:cs="Arial"/>
          <w:sz w:val="24"/>
          <w:szCs w:val="24"/>
        </w:rPr>
        <w:t xml:space="preserve">Theologische Gattungsforschung, in: R. </w:t>
      </w:r>
      <w:proofErr w:type="spellStart"/>
      <w:r w:rsidRPr="00871BB4">
        <w:rPr>
          <w:rFonts w:ascii="Arial" w:hAnsi="Arial" w:cs="Arial"/>
          <w:sz w:val="24"/>
          <w:szCs w:val="24"/>
        </w:rPr>
        <w:t>Zymner</w:t>
      </w:r>
      <w:proofErr w:type="spellEnd"/>
      <w:r w:rsidRPr="00871BB4">
        <w:rPr>
          <w:rFonts w:ascii="Arial" w:hAnsi="Arial" w:cs="Arial"/>
          <w:sz w:val="24"/>
          <w:szCs w:val="24"/>
        </w:rPr>
        <w:t xml:space="preserve"> (</w:t>
      </w:r>
      <w:proofErr w:type="spellStart"/>
      <w:r w:rsidRPr="00871BB4">
        <w:rPr>
          <w:rFonts w:ascii="Arial" w:hAnsi="Arial" w:cs="Arial"/>
          <w:sz w:val="24"/>
          <w:szCs w:val="24"/>
        </w:rPr>
        <w:t>Hg</w:t>
      </w:r>
      <w:proofErr w:type="spellEnd"/>
      <w:r w:rsidRPr="00871BB4">
        <w:rPr>
          <w:rFonts w:ascii="Arial" w:hAnsi="Arial" w:cs="Arial"/>
          <w:sz w:val="24"/>
          <w:szCs w:val="24"/>
        </w:rPr>
        <w:t>.), Handbuch Gattungstheorie, Stuttgart</w:t>
      </w:r>
      <w:r w:rsidR="00B44F02" w:rsidRPr="00871BB4">
        <w:rPr>
          <w:rFonts w:ascii="Arial" w:hAnsi="Arial" w:cs="Arial"/>
          <w:sz w:val="24"/>
          <w:szCs w:val="24"/>
        </w:rPr>
        <w:t>–Weimar</w:t>
      </w:r>
      <w:r w:rsidRPr="00871BB4">
        <w:rPr>
          <w:rFonts w:ascii="Arial" w:hAnsi="Arial" w:cs="Arial"/>
          <w:sz w:val="24"/>
          <w:szCs w:val="24"/>
        </w:rPr>
        <w:t xml:space="preserve">: </w:t>
      </w:r>
      <w:r w:rsidR="00B44F02" w:rsidRPr="00871BB4">
        <w:rPr>
          <w:rFonts w:ascii="Arial" w:hAnsi="Arial" w:cs="Arial"/>
          <w:sz w:val="24"/>
          <w:szCs w:val="24"/>
        </w:rPr>
        <w:t xml:space="preserve">J.B. Metzler </w:t>
      </w:r>
      <w:r w:rsidRPr="00871BB4">
        <w:rPr>
          <w:rFonts w:ascii="Arial" w:hAnsi="Arial" w:cs="Arial"/>
          <w:sz w:val="24"/>
          <w:szCs w:val="24"/>
        </w:rPr>
        <w:t>2010, 302–305.</w:t>
      </w:r>
    </w:p>
    <w:p w14:paraId="0C3D55B3" w14:textId="77777777" w:rsidR="00B44F02" w:rsidRPr="00871BB4" w:rsidRDefault="00EC5442" w:rsidP="00E6550A">
      <w:pPr>
        <w:pStyle w:val="Listenabsatz"/>
        <w:numPr>
          <w:ilvl w:val="0"/>
          <w:numId w:val="1"/>
        </w:numPr>
        <w:tabs>
          <w:tab w:val="clear" w:pos="720"/>
          <w:tab w:val="left" w:pos="737"/>
        </w:tabs>
        <w:spacing w:after="0" w:line="240" w:lineRule="auto"/>
        <w:ind w:left="1134" w:hanging="1134"/>
        <w:contextualSpacing w:val="0"/>
        <w:outlineLvl w:val="1"/>
      </w:pPr>
      <w:r w:rsidRPr="00871BB4">
        <w:rPr>
          <w:rFonts w:ascii="Arial" w:hAnsi="Arial" w:cs="Arial"/>
          <w:sz w:val="24"/>
          <w:szCs w:val="24"/>
          <w:lang w:val="en-US"/>
        </w:rPr>
        <w:t>Moral Language in the New Testament. An Introduction, in: Mora</w:t>
      </w:r>
      <w:r w:rsidR="00B44F02" w:rsidRPr="00871BB4">
        <w:rPr>
          <w:rFonts w:ascii="Arial" w:hAnsi="Arial" w:cs="Arial"/>
          <w:sz w:val="24"/>
          <w:szCs w:val="24"/>
          <w:lang w:val="en-US"/>
        </w:rPr>
        <w:t xml:space="preserve">l Language in the New Testament, </w:t>
      </w:r>
      <w:r w:rsidR="00B66521" w:rsidRPr="00871BB4">
        <w:rPr>
          <w:rFonts w:ascii="Arial" w:hAnsi="Arial" w:cs="Arial"/>
          <w:sz w:val="24"/>
          <w:szCs w:val="24"/>
          <w:lang w:val="en-US"/>
        </w:rPr>
        <w:t xml:space="preserve">WUNT II, </w:t>
      </w:r>
      <w:r w:rsidRPr="00871BB4">
        <w:rPr>
          <w:rFonts w:ascii="Arial" w:hAnsi="Arial" w:cs="Arial"/>
          <w:sz w:val="24"/>
          <w:szCs w:val="24"/>
          <w:lang w:val="en-US"/>
        </w:rPr>
        <w:t xml:space="preserve">296, Tübingen: Mohr </w:t>
      </w:r>
      <w:proofErr w:type="spellStart"/>
      <w:r w:rsidRPr="00871BB4">
        <w:rPr>
          <w:rFonts w:ascii="Arial" w:hAnsi="Arial" w:cs="Arial"/>
          <w:sz w:val="24"/>
          <w:szCs w:val="24"/>
          <w:lang w:val="en-US"/>
        </w:rPr>
        <w:t>Siebeck</w:t>
      </w:r>
      <w:proofErr w:type="spellEnd"/>
      <w:r w:rsidRPr="00871BB4">
        <w:rPr>
          <w:rFonts w:ascii="Arial" w:hAnsi="Arial" w:cs="Arial"/>
          <w:sz w:val="24"/>
          <w:szCs w:val="24"/>
          <w:lang w:val="en-US"/>
        </w:rPr>
        <w:t xml:space="preserve"> 2010, 1–16</w:t>
      </w:r>
      <w:r w:rsidR="00B44F02" w:rsidRPr="00871BB4">
        <w:rPr>
          <w:rFonts w:ascii="Arial" w:hAnsi="Arial" w:cs="Arial"/>
          <w:sz w:val="24"/>
          <w:szCs w:val="24"/>
          <w:lang w:val="en-US"/>
        </w:rPr>
        <w:t>.</w:t>
      </w:r>
      <w:r w:rsidRPr="00871BB4">
        <w:rPr>
          <w:rFonts w:ascii="Arial" w:hAnsi="Arial" w:cs="Arial"/>
          <w:sz w:val="24"/>
          <w:szCs w:val="24"/>
          <w:lang w:val="en-US"/>
        </w:rPr>
        <w:t xml:space="preserve"> </w:t>
      </w:r>
      <w:r w:rsidR="00B66521" w:rsidRPr="00871BB4">
        <w:rPr>
          <w:rFonts w:ascii="Arial" w:hAnsi="Arial" w:cs="Arial"/>
          <w:sz w:val="24"/>
          <w:szCs w:val="24"/>
        </w:rPr>
        <w:t>(gemeinsam mit J.</w:t>
      </w:r>
      <w:r w:rsidR="00B44F02" w:rsidRPr="00871BB4">
        <w:rPr>
          <w:rFonts w:ascii="Arial" w:hAnsi="Arial" w:cs="Arial"/>
          <w:sz w:val="24"/>
          <w:szCs w:val="24"/>
        </w:rPr>
        <w:t>G. van der Watt (</w:t>
      </w:r>
      <w:proofErr w:type="spellStart"/>
      <w:r w:rsidR="00B44F02" w:rsidRPr="00871BB4">
        <w:rPr>
          <w:rFonts w:ascii="Arial" w:hAnsi="Arial" w:cs="Arial"/>
          <w:sz w:val="24"/>
          <w:szCs w:val="24"/>
        </w:rPr>
        <w:t>Hg</w:t>
      </w:r>
      <w:proofErr w:type="spellEnd"/>
      <w:r w:rsidR="00B44F02" w:rsidRPr="00871BB4">
        <w:rPr>
          <w:rFonts w:ascii="Arial" w:hAnsi="Arial" w:cs="Arial"/>
          <w:sz w:val="24"/>
          <w:szCs w:val="24"/>
        </w:rPr>
        <w:t>.)</w:t>
      </w:r>
      <w:r w:rsidR="005F0F5D" w:rsidRPr="00871BB4">
        <w:rPr>
          <w:rFonts w:ascii="Arial" w:hAnsi="Arial" w:cs="Arial"/>
          <w:sz w:val="24"/>
          <w:szCs w:val="24"/>
        </w:rPr>
        <w:t>,</w:t>
      </w:r>
      <w:r w:rsidR="00B44F02" w:rsidRPr="00871BB4">
        <w:rPr>
          <w:rFonts w:ascii="Arial" w:hAnsi="Arial" w:cs="Arial"/>
          <w:sz w:val="24"/>
          <w:szCs w:val="24"/>
        </w:rPr>
        <w:t xml:space="preserve"> in Kooperation mit S. Luther)</w:t>
      </w:r>
    </w:p>
    <w:p w14:paraId="280D6F39" w14:textId="77777777" w:rsidR="00B44F02" w:rsidRPr="00871BB4" w:rsidRDefault="00EC5442" w:rsidP="00E6550A">
      <w:pPr>
        <w:pStyle w:val="Listenabsatz"/>
        <w:numPr>
          <w:ilvl w:val="0"/>
          <w:numId w:val="1"/>
        </w:numPr>
        <w:tabs>
          <w:tab w:val="clear" w:pos="720"/>
          <w:tab w:val="left" w:pos="737"/>
        </w:tabs>
        <w:spacing w:after="0" w:line="240" w:lineRule="auto"/>
        <w:ind w:left="1134" w:hanging="1134"/>
        <w:contextualSpacing w:val="0"/>
        <w:outlineLvl w:val="1"/>
        <w:rPr>
          <w:rFonts w:ascii="Arial" w:hAnsi="Arial" w:cs="Arial"/>
          <w:sz w:val="24"/>
          <w:szCs w:val="24"/>
          <w:lang w:val="en-US"/>
        </w:rPr>
      </w:pPr>
      <w:r w:rsidRPr="00871BB4">
        <w:rPr>
          <w:rFonts w:ascii="Arial" w:hAnsi="Arial" w:cs="Arial"/>
          <w:sz w:val="24"/>
          <w:szCs w:val="24"/>
          <w:lang w:val="en-US"/>
        </w:rPr>
        <w:t>Ethics in the New Testament and Language: Basic Explorations and Eph 5:21–33 as Test Case, in: Moral Language in t</w:t>
      </w:r>
      <w:r w:rsidR="00797DB0" w:rsidRPr="00871BB4">
        <w:rPr>
          <w:rFonts w:ascii="Arial" w:hAnsi="Arial" w:cs="Arial"/>
          <w:sz w:val="24"/>
          <w:szCs w:val="24"/>
          <w:lang w:val="en-US"/>
        </w:rPr>
        <w:t xml:space="preserve">he New Testament WUNT II, </w:t>
      </w:r>
      <w:r w:rsidRPr="00871BB4">
        <w:rPr>
          <w:rFonts w:ascii="Arial" w:hAnsi="Arial" w:cs="Arial"/>
          <w:sz w:val="24"/>
          <w:szCs w:val="24"/>
          <w:lang w:val="en-US"/>
        </w:rPr>
        <w:t xml:space="preserve">296, Tübingen: Mohr </w:t>
      </w:r>
      <w:proofErr w:type="spellStart"/>
      <w:r w:rsidRPr="00871BB4">
        <w:rPr>
          <w:rFonts w:ascii="Arial" w:hAnsi="Arial" w:cs="Arial"/>
          <w:sz w:val="24"/>
          <w:szCs w:val="24"/>
          <w:lang w:val="en-US"/>
        </w:rPr>
        <w:t>Siebeck</w:t>
      </w:r>
      <w:proofErr w:type="spellEnd"/>
      <w:r w:rsidRPr="00871BB4">
        <w:rPr>
          <w:rFonts w:ascii="Arial" w:hAnsi="Arial" w:cs="Arial"/>
          <w:sz w:val="24"/>
          <w:szCs w:val="24"/>
          <w:lang w:val="en-US"/>
        </w:rPr>
        <w:t xml:space="preserve"> 2010, 19–50.</w:t>
      </w:r>
      <w:r w:rsidR="00B44F02" w:rsidRPr="00871BB4">
        <w:rPr>
          <w:rFonts w:ascii="Arial" w:hAnsi="Arial" w:cs="Arial"/>
          <w:sz w:val="24"/>
          <w:szCs w:val="24"/>
          <w:lang w:val="en-US"/>
        </w:rPr>
        <w:t xml:space="preserve"> (</w:t>
      </w:r>
      <w:proofErr w:type="spellStart"/>
      <w:r w:rsidR="00E6550A" w:rsidRPr="00871BB4">
        <w:rPr>
          <w:rFonts w:ascii="Arial" w:hAnsi="Arial" w:cs="Arial"/>
          <w:sz w:val="24"/>
          <w:szCs w:val="24"/>
          <w:lang w:val="en-US"/>
        </w:rPr>
        <w:t>gemeinsam</w:t>
      </w:r>
      <w:proofErr w:type="spellEnd"/>
      <w:r w:rsidR="00E6550A" w:rsidRPr="00871BB4">
        <w:rPr>
          <w:rFonts w:ascii="Arial" w:hAnsi="Arial" w:cs="Arial"/>
          <w:sz w:val="24"/>
          <w:szCs w:val="24"/>
          <w:lang w:val="en-US"/>
        </w:rPr>
        <w:t xml:space="preserve"> </w:t>
      </w:r>
      <w:proofErr w:type="spellStart"/>
      <w:r w:rsidR="00E6550A" w:rsidRPr="00871BB4">
        <w:rPr>
          <w:rFonts w:ascii="Arial" w:hAnsi="Arial" w:cs="Arial"/>
          <w:sz w:val="24"/>
          <w:szCs w:val="24"/>
          <w:lang w:val="en-US"/>
        </w:rPr>
        <w:t>mit</w:t>
      </w:r>
      <w:proofErr w:type="spellEnd"/>
      <w:r w:rsidR="00E6550A" w:rsidRPr="00871BB4">
        <w:rPr>
          <w:rFonts w:ascii="Arial" w:hAnsi="Arial" w:cs="Arial"/>
          <w:sz w:val="24"/>
          <w:szCs w:val="24"/>
          <w:lang w:val="en-US"/>
        </w:rPr>
        <w:t xml:space="preserve"> J.</w:t>
      </w:r>
      <w:r w:rsidR="00B44F02" w:rsidRPr="00871BB4">
        <w:rPr>
          <w:rFonts w:ascii="Arial" w:hAnsi="Arial" w:cs="Arial"/>
          <w:sz w:val="24"/>
          <w:szCs w:val="24"/>
          <w:lang w:val="en-US"/>
        </w:rPr>
        <w:t>G. van der Watt (Hg.))</w:t>
      </w:r>
    </w:p>
    <w:p w14:paraId="2670A437" w14:textId="77777777" w:rsidR="00EC5442" w:rsidRPr="00871BB4" w:rsidRDefault="00EC5442" w:rsidP="00E6550A">
      <w:pPr>
        <w:pStyle w:val="Listenabsatz"/>
        <w:numPr>
          <w:ilvl w:val="0"/>
          <w:numId w:val="1"/>
        </w:numPr>
        <w:tabs>
          <w:tab w:val="clear" w:pos="720"/>
          <w:tab w:val="left" w:pos="737"/>
        </w:tabs>
        <w:spacing w:after="0" w:line="240" w:lineRule="auto"/>
        <w:ind w:left="1134" w:hanging="1134"/>
        <w:contextualSpacing w:val="0"/>
        <w:outlineLvl w:val="1"/>
        <w:rPr>
          <w:rFonts w:ascii="Arial" w:hAnsi="Arial" w:cs="Arial"/>
          <w:sz w:val="24"/>
          <w:szCs w:val="24"/>
        </w:rPr>
      </w:pPr>
      <w:r w:rsidRPr="00871BB4">
        <w:rPr>
          <w:rFonts w:ascii="Arial" w:hAnsi="Arial" w:cs="Arial"/>
          <w:sz w:val="24"/>
          <w:szCs w:val="24"/>
        </w:rPr>
        <w:t xml:space="preserve">Die Entstehung des Alten </w:t>
      </w:r>
      <w:r w:rsidR="00E6550A" w:rsidRPr="00871BB4">
        <w:rPr>
          <w:rFonts w:ascii="Arial" w:hAnsi="Arial" w:cs="Arial"/>
          <w:sz w:val="24"/>
          <w:szCs w:val="24"/>
        </w:rPr>
        <w:t>und Neuen Testaments. In: J.</w:t>
      </w:r>
      <w:r w:rsidRPr="00871BB4">
        <w:rPr>
          <w:rFonts w:ascii="Arial" w:hAnsi="Arial" w:cs="Arial"/>
          <w:sz w:val="24"/>
          <w:szCs w:val="24"/>
        </w:rPr>
        <w:t xml:space="preserve"> </w:t>
      </w:r>
      <w:proofErr w:type="spellStart"/>
      <w:r w:rsidR="00E6550A" w:rsidRPr="00871BB4">
        <w:rPr>
          <w:rFonts w:ascii="Arial" w:hAnsi="Arial" w:cs="Arial"/>
          <w:sz w:val="24"/>
          <w:szCs w:val="24"/>
        </w:rPr>
        <w:t>Schefzyk</w:t>
      </w:r>
      <w:proofErr w:type="spellEnd"/>
      <w:r w:rsidR="00E6550A" w:rsidRPr="00871BB4">
        <w:rPr>
          <w:rFonts w:ascii="Arial" w:hAnsi="Arial" w:cs="Arial"/>
          <w:sz w:val="24"/>
          <w:szCs w:val="24"/>
        </w:rPr>
        <w:t>/W.</w:t>
      </w:r>
      <w:r w:rsidRPr="00871BB4">
        <w:rPr>
          <w:rFonts w:ascii="Arial" w:hAnsi="Arial" w:cs="Arial"/>
          <w:sz w:val="24"/>
          <w:szCs w:val="24"/>
        </w:rPr>
        <w:t xml:space="preserve"> Zwickel (</w:t>
      </w:r>
      <w:proofErr w:type="spellStart"/>
      <w:r w:rsidRPr="00871BB4">
        <w:rPr>
          <w:rFonts w:ascii="Arial" w:hAnsi="Arial" w:cs="Arial"/>
          <w:sz w:val="24"/>
          <w:szCs w:val="24"/>
        </w:rPr>
        <w:t>Hg</w:t>
      </w:r>
      <w:proofErr w:type="spellEnd"/>
      <w:r w:rsidRPr="00871BB4">
        <w:rPr>
          <w:rFonts w:ascii="Arial" w:hAnsi="Arial" w:cs="Arial"/>
          <w:sz w:val="24"/>
          <w:szCs w:val="24"/>
        </w:rPr>
        <w:t>.), Judäa und Jerusalem. Leben in römischer Zeit. Die Welt und Umwelt der Bibel erschlossen und vorgestellt mit Schätzen aus Israel, Stuttgart: Kohlhammer 2010, 15–23. (gemeinsam mit W. Zwickel)</w:t>
      </w:r>
    </w:p>
    <w:p w14:paraId="4A58A8E6" w14:textId="77777777" w:rsidR="00E6550A" w:rsidRPr="00871BB4" w:rsidRDefault="00EC5442" w:rsidP="00E6550A">
      <w:pPr>
        <w:numPr>
          <w:ilvl w:val="0"/>
          <w:numId w:val="1"/>
        </w:numPr>
        <w:tabs>
          <w:tab w:val="clear" w:pos="720"/>
          <w:tab w:val="left" w:pos="737"/>
        </w:tabs>
        <w:ind w:left="1134" w:hanging="1134"/>
        <w:outlineLvl w:val="1"/>
        <w:rPr>
          <w:rFonts w:ascii="Arial" w:hAnsi="Arial" w:cs="Arial"/>
          <w:sz w:val="24"/>
          <w:szCs w:val="24"/>
          <w:lang w:val="en-US"/>
        </w:rPr>
      </w:pPr>
      <w:r w:rsidRPr="00871BB4">
        <w:rPr>
          <w:rFonts w:ascii="Arial" w:hAnsi="Arial" w:cs="Arial"/>
          <w:sz w:val="24"/>
          <w:szCs w:val="24"/>
          <w:lang w:val="en-GB"/>
        </w:rPr>
        <w:t xml:space="preserve">Art. Bride, IV. NT, in: </w:t>
      </w:r>
      <w:proofErr w:type="spellStart"/>
      <w:r w:rsidRPr="00871BB4">
        <w:rPr>
          <w:rFonts w:ascii="Arial" w:hAnsi="Arial" w:cs="Arial"/>
          <w:sz w:val="24"/>
          <w:szCs w:val="24"/>
          <w:lang w:val="en-GB"/>
        </w:rPr>
        <w:t>Encyclopedia</w:t>
      </w:r>
      <w:proofErr w:type="spellEnd"/>
      <w:r w:rsidRPr="00871BB4">
        <w:rPr>
          <w:rFonts w:ascii="Arial" w:hAnsi="Arial" w:cs="Arial"/>
          <w:sz w:val="24"/>
          <w:szCs w:val="24"/>
          <w:lang w:val="en-GB"/>
        </w:rPr>
        <w:t xml:space="preserve"> of the Bible and its Reception (</w:t>
      </w:r>
      <w:r w:rsidR="00E6550A" w:rsidRPr="00871BB4">
        <w:rPr>
          <w:rFonts w:ascii="Arial" w:hAnsi="Arial" w:cs="Arial"/>
          <w:sz w:val="24"/>
          <w:szCs w:val="24"/>
          <w:lang w:val="en-GB"/>
        </w:rPr>
        <w:t xml:space="preserve">= </w:t>
      </w:r>
      <w:r w:rsidRPr="00871BB4">
        <w:rPr>
          <w:rFonts w:ascii="Arial" w:hAnsi="Arial" w:cs="Arial"/>
          <w:sz w:val="24"/>
          <w:szCs w:val="24"/>
          <w:lang w:val="en-GB"/>
        </w:rPr>
        <w:t>EBR) Bd. 4, 2010, 482–489.</w:t>
      </w:r>
    </w:p>
    <w:p w14:paraId="46544E01" w14:textId="77777777" w:rsidR="008015FB" w:rsidRPr="00871BB4" w:rsidRDefault="00EC5442" w:rsidP="008015FB">
      <w:pPr>
        <w:numPr>
          <w:ilvl w:val="0"/>
          <w:numId w:val="1"/>
        </w:numPr>
        <w:tabs>
          <w:tab w:val="clear" w:pos="720"/>
          <w:tab w:val="left" w:pos="737"/>
        </w:tabs>
        <w:ind w:left="1134" w:hanging="1134"/>
        <w:outlineLvl w:val="1"/>
        <w:rPr>
          <w:rFonts w:ascii="Arial" w:hAnsi="Arial" w:cs="Arial"/>
          <w:sz w:val="24"/>
          <w:szCs w:val="24"/>
          <w:lang w:val="en-US"/>
        </w:rPr>
      </w:pPr>
      <w:r w:rsidRPr="00871BB4">
        <w:rPr>
          <w:rFonts w:ascii="Arial" w:hAnsi="Arial" w:cs="Arial"/>
          <w:sz w:val="24"/>
          <w:szCs w:val="24"/>
          <w:lang w:val="en-GB"/>
        </w:rPr>
        <w:t xml:space="preserve">Art. Bride, V. Christianity, in: </w:t>
      </w:r>
      <w:proofErr w:type="spellStart"/>
      <w:r w:rsidRPr="00871BB4">
        <w:rPr>
          <w:rFonts w:ascii="Arial" w:hAnsi="Arial" w:cs="Arial"/>
          <w:sz w:val="24"/>
          <w:szCs w:val="24"/>
          <w:lang w:val="en-GB"/>
        </w:rPr>
        <w:t>Encyclopedia</w:t>
      </w:r>
      <w:proofErr w:type="spellEnd"/>
      <w:r w:rsidRPr="00871BB4">
        <w:rPr>
          <w:rFonts w:ascii="Arial" w:hAnsi="Arial" w:cs="Arial"/>
          <w:sz w:val="24"/>
          <w:szCs w:val="24"/>
          <w:lang w:val="en-GB"/>
        </w:rPr>
        <w:t xml:space="preserve"> of the Bible and its Reception (</w:t>
      </w:r>
      <w:r w:rsidR="00E6550A" w:rsidRPr="00871BB4">
        <w:rPr>
          <w:rFonts w:ascii="Arial" w:hAnsi="Arial" w:cs="Arial"/>
          <w:sz w:val="24"/>
          <w:szCs w:val="24"/>
          <w:lang w:val="en-GB"/>
        </w:rPr>
        <w:t xml:space="preserve">= </w:t>
      </w:r>
      <w:r w:rsidR="00797DB0" w:rsidRPr="00871BB4">
        <w:rPr>
          <w:rFonts w:ascii="Arial" w:hAnsi="Arial" w:cs="Arial"/>
          <w:sz w:val="24"/>
          <w:szCs w:val="24"/>
          <w:lang w:val="en-GB"/>
        </w:rPr>
        <w:t xml:space="preserve">EBR), </w:t>
      </w:r>
      <w:r w:rsidRPr="00871BB4">
        <w:rPr>
          <w:rFonts w:ascii="Arial" w:hAnsi="Arial" w:cs="Arial"/>
          <w:sz w:val="24"/>
          <w:szCs w:val="24"/>
          <w:lang w:val="en-GB"/>
        </w:rPr>
        <w:t>4, 2010, 489–491.</w:t>
      </w:r>
    </w:p>
    <w:p w14:paraId="2B415D06" w14:textId="77777777" w:rsidR="00E6550A" w:rsidRPr="00871BB4" w:rsidRDefault="00EC5442" w:rsidP="008015FB">
      <w:pPr>
        <w:numPr>
          <w:ilvl w:val="0"/>
          <w:numId w:val="1"/>
        </w:numPr>
        <w:tabs>
          <w:tab w:val="clear" w:pos="720"/>
          <w:tab w:val="left" w:pos="737"/>
        </w:tabs>
        <w:ind w:left="1134" w:hanging="1134"/>
        <w:outlineLvl w:val="1"/>
        <w:rPr>
          <w:rFonts w:ascii="Arial" w:hAnsi="Arial" w:cs="Arial"/>
          <w:sz w:val="24"/>
          <w:szCs w:val="24"/>
        </w:rPr>
      </w:pPr>
      <w:r w:rsidRPr="00871BB4">
        <w:rPr>
          <w:rFonts w:ascii="Arial" w:hAnsi="Arial" w:cs="Arial"/>
          <w:sz w:val="24"/>
          <w:szCs w:val="24"/>
        </w:rPr>
        <w:t>Ehe, Sexualität und Heiligkeit. Aspekte einer Ehe-Ethik im Neuen Testament, in: B. Heininger (</w:t>
      </w:r>
      <w:proofErr w:type="spellStart"/>
      <w:r w:rsidRPr="00871BB4">
        <w:rPr>
          <w:rFonts w:ascii="Arial" w:hAnsi="Arial" w:cs="Arial"/>
          <w:sz w:val="24"/>
          <w:szCs w:val="24"/>
        </w:rPr>
        <w:t>Hg</w:t>
      </w:r>
      <w:proofErr w:type="spellEnd"/>
      <w:r w:rsidRPr="00871BB4">
        <w:rPr>
          <w:rFonts w:ascii="Arial" w:hAnsi="Arial" w:cs="Arial"/>
          <w:sz w:val="24"/>
          <w:szCs w:val="24"/>
        </w:rPr>
        <w:t>.), Ehe als Ernstfall der Geschlechterdifferenz. Herausforderungen für Frau und Mann in kulturellen Symbolsystemen, Ges</w:t>
      </w:r>
      <w:r w:rsidR="00797DB0" w:rsidRPr="00871BB4">
        <w:rPr>
          <w:rFonts w:ascii="Arial" w:hAnsi="Arial" w:cs="Arial"/>
          <w:sz w:val="24"/>
          <w:szCs w:val="24"/>
        </w:rPr>
        <w:t xml:space="preserve">chlecht – Symbol – Religion, </w:t>
      </w:r>
      <w:r w:rsidRPr="00871BB4">
        <w:rPr>
          <w:rFonts w:ascii="Arial" w:hAnsi="Arial" w:cs="Arial"/>
          <w:sz w:val="24"/>
          <w:szCs w:val="24"/>
        </w:rPr>
        <w:t>7, Münster</w:t>
      </w:r>
      <w:r w:rsidR="00797DB0" w:rsidRPr="00871BB4">
        <w:rPr>
          <w:rFonts w:ascii="Arial" w:hAnsi="Arial" w:cs="Arial"/>
          <w:sz w:val="24"/>
          <w:szCs w:val="24"/>
        </w:rPr>
        <w:t xml:space="preserve">: </w:t>
      </w:r>
      <w:proofErr w:type="spellStart"/>
      <w:r w:rsidR="00797DB0" w:rsidRPr="00871BB4">
        <w:rPr>
          <w:rFonts w:ascii="Arial" w:hAnsi="Arial" w:cs="Arial"/>
          <w:sz w:val="24"/>
          <w:szCs w:val="24"/>
        </w:rPr>
        <w:t>Lit</w:t>
      </w:r>
      <w:proofErr w:type="spellEnd"/>
      <w:r w:rsidR="00797DB0" w:rsidRPr="00871BB4">
        <w:rPr>
          <w:rFonts w:ascii="Arial" w:hAnsi="Arial" w:cs="Arial"/>
          <w:sz w:val="24"/>
          <w:szCs w:val="24"/>
        </w:rPr>
        <w:t xml:space="preserve"> Verlag</w:t>
      </w:r>
      <w:r w:rsidRPr="00871BB4">
        <w:rPr>
          <w:rFonts w:ascii="Arial" w:hAnsi="Arial" w:cs="Arial"/>
          <w:sz w:val="24"/>
          <w:szCs w:val="24"/>
        </w:rPr>
        <w:t xml:space="preserve"> 2010, 87–113. </w:t>
      </w:r>
    </w:p>
    <w:p w14:paraId="059A6ECC" w14:textId="77777777" w:rsidR="00EC5442" w:rsidRPr="00871BB4" w:rsidRDefault="00EC5442" w:rsidP="008015FB">
      <w:pPr>
        <w:ind w:firstLine="0"/>
        <w:rPr>
          <w:rFonts w:ascii="Arial" w:hAnsi="Arial" w:cs="Arial"/>
          <w:i/>
          <w:sz w:val="24"/>
          <w:szCs w:val="24"/>
          <w:lang w:val="en-US"/>
        </w:rPr>
      </w:pPr>
      <w:proofErr w:type="spellStart"/>
      <w:r w:rsidRPr="00871BB4">
        <w:rPr>
          <w:rFonts w:ascii="Arial" w:hAnsi="Arial" w:cs="Arial"/>
          <w:i/>
          <w:sz w:val="24"/>
          <w:szCs w:val="24"/>
          <w:lang w:val="en-US"/>
        </w:rPr>
        <w:t>Englische</w:t>
      </w:r>
      <w:proofErr w:type="spellEnd"/>
      <w:r w:rsidRPr="00871BB4">
        <w:rPr>
          <w:rFonts w:ascii="Arial" w:hAnsi="Arial" w:cs="Arial"/>
          <w:i/>
          <w:sz w:val="24"/>
          <w:szCs w:val="24"/>
          <w:lang w:val="en-US"/>
        </w:rPr>
        <w:t xml:space="preserve"> </w:t>
      </w:r>
      <w:proofErr w:type="spellStart"/>
      <w:r w:rsidRPr="00871BB4">
        <w:rPr>
          <w:rFonts w:ascii="Arial" w:hAnsi="Arial" w:cs="Arial"/>
          <w:i/>
          <w:sz w:val="24"/>
          <w:szCs w:val="24"/>
          <w:lang w:val="en-US"/>
        </w:rPr>
        <w:t>Übersetzung</w:t>
      </w:r>
      <w:proofErr w:type="spellEnd"/>
      <w:r w:rsidRPr="00871BB4">
        <w:rPr>
          <w:rFonts w:ascii="Arial" w:hAnsi="Arial" w:cs="Arial"/>
          <w:i/>
          <w:sz w:val="24"/>
          <w:szCs w:val="24"/>
          <w:lang w:val="en-US"/>
        </w:rPr>
        <w:t xml:space="preserve"> in: Marriage, Sex</w:t>
      </w:r>
      <w:r w:rsidR="00E6550A" w:rsidRPr="00871BB4">
        <w:rPr>
          <w:rFonts w:ascii="Arial" w:hAnsi="Arial" w:cs="Arial"/>
          <w:i/>
          <w:sz w:val="24"/>
          <w:szCs w:val="24"/>
          <w:lang w:val="en-US"/>
        </w:rPr>
        <w:t>uality and Holiness. Aspects of</w:t>
      </w:r>
      <w:r w:rsidRPr="00871BB4">
        <w:rPr>
          <w:rFonts w:ascii="Arial" w:hAnsi="Arial" w:cs="Arial"/>
          <w:i/>
          <w:sz w:val="24"/>
          <w:szCs w:val="24"/>
          <w:lang w:val="en-US"/>
        </w:rPr>
        <w:t xml:space="preserve"> Marital Ethics in the Corpus </w:t>
      </w:r>
      <w:proofErr w:type="spellStart"/>
      <w:r w:rsidRPr="00871BB4">
        <w:rPr>
          <w:rFonts w:ascii="Arial" w:hAnsi="Arial" w:cs="Arial"/>
          <w:i/>
          <w:sz w:val="24"/>
          <w:szCs w:val="24"/>
          <w:lang w:val="en-US"/>
        </w:rPr>
        <w:t>Paulinum</w:t>
      </w:r>
      <w:proofErr w:type="spellEnd"/>
      <w:r w:rsidRPr="00871BB4">
        <w:rPr>
          <w:rFonts w:ascii="Arial" w:hAnsi="Arial" w:cs="Arial"/>
          <w:i/>
          <w:sz w:val="24"/>
          <w:szCs w:val="24"/>
          <w:lang w:val="en-US"/>
        </w:rPr>
        <w:t xml:space="preserve">. </w:t>
      </w:r>
      <w:r w:rsidR="008015FB" w:rsidRPr="00871BB4">
        <w:rPr>
          <w:rFonts w:ascii="Arial" w:hAnsi="Arial" w:cs="Arial"/>
          <w:i/>
          <w:sz w:val="24"/>
          <w:szCs w:val="24"/>
          <w:lang w:val="en-US"/>
        </w:rPr>
        <w:t xml:space="preserve">Acta Theologica (= </w:t>
      </w:r>
      <w:proofErr w:type="spellStart"/>
      <w:r w:rsidR="008015FB" w:rsidRPr="00871BB4">
        <w:rPr>
          <w:rFonts w:ascii="Arial" w:hAnsi="Arial" w:cs="Arial"/>
          <w:i/>
          <w:sz w:val="24"/>
          <w:szCs w:val="24"/>
          <w:lang w:val="en-US"/>
        </w:rPr>
        <w:t>AcT</w:t>
      </w:r>
      <w:proofErr w:type="spellEnd"/>
      <w:r w:rsidR="008015FB" w:rsidRPr="00871BB4">
        <w:rPr>
          <w:rFonts w:ascii="Arial" w:hAnsi="Arial" w:cs="Arial"/>
          <w:i/>
          <w:sz w:val="24"/>
          <w:szCs w:val="24"/>
          <w:lang w:val="en-US"/>
        </w:rPr>
        <w:t xml:space="preserve"> (V) 31</w:t>
      </w:r>
      <w:r w:rsidR="00EB5D9B" w:rsidRPr="00871BB4">
        <w:rPr>
          <w:rFonts w:ascii="Arial" w:hAnsi="Arial" w:cs="Arial"/>
          <w:i/>
          <w:sz w:val="24"/>
          <w:szCs w:val="24"/>
          <w:lang w:val="en-US"/>
        </w:rPr>
        <w:t xml:space="preserve">, </w:t>
      </w:r>
      <w:r w:rsidR="00E77F95" w:rsidRPr="00871BB4">
        <w:rPr>
          <w:rFonts w:ascii="Arial" w:hAnsi="Arial" w:cs="Arial"/>
          <w:i/>
          <w:sz w:val="24"/>
          <w:szCs w:val="24"/>
          <w:lang w:val="en-US"/>
        </w:rPr>
        <w:t>2,</w:t>
      </w:r>
      <w:r w:rsidR="008015FB" w:rsidRPr="00871BB4">
        <w:rPr>
          <w:rFonts w:ascii="Arial" w:hAnsi="Arial" w:cs="Arial"/>
          <w:i/>
          <w:sz w:val="24"/>
          <w:szCs w:val="24"/>
          <w:lang w:val="en-US"/>
        </w:rPr>
        <w:t xml:space="preserve"> </w:t>
      </w:r>
      <w:r w:rsidR="00E77F95" w:rsidRPr="00871BB4">
        <w:rPr>
          <w:rFonts w:ascii="Arial" w:hAnsi="Arial" w:cs="Arial"/>
          <w:i/>
          <w:sz w:val="24"/>
          <w:szCs w:val="24"/>
          <w:lang w:val="en-US"/>
        </w:rPr>
        <w:t>2011</w:t>
      </w:r>
      <w:r w:rsidRPr="00871BB4">
        <w:rPr>
          <w:rFonts w:ascii="Arial" w:hAnsi="Arial" w:cs="Arial"/>
          <w:i/>
          <w:sz w:val="24"/>
          <w:szCs w:val="24"/>
          <w:lang w:val="en-US"/>
        </w:rPr>
        <w:t>, 363–393.</w:t>
      </w:r>
    </w:p>
    <w:p w14:paraId="109943C1" w14:textId="77777777" w:rsidR="00EC5442" w:rsidRPr="00871BB4" w:rsidRDefault="00EC5442" w:rsidP="000050C9">
      <w:pPr>
        <w:widowControl w:val="0"/>
        <w:numPr>
          <w:ilvl w:val="0"/>
          <w:numId w:val="1"/>
        </w:numPr>
        <w:tabs>
          <w:tab w:val="clear" w:pos="720"/>
          <w:tab w:val="left" w:pos="567"/>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34" w:hanging="1134"/>
        <w:outlineLvl w:val="1"/>
        <w:rPr>
          <w:rFonts w:ascii="Arial" w:hAnsi="Arial" w:cs="Arial"/>
          <w:snapToGrid w:val="0"/>
          <w:color w:val="000000"/>
          <w:sz w:val="24"/>
          <w:szCs w:val="24"/>
        </w:rPr>
      </w:pPr>
      <w:r w:rsidRPr="00871BB4">
        <w:rPr>
          <w:rFonts w:ascii="Arial" w:hAnsi="Arial" w:cs="Arial"/>
          <w:snapToGrid w:val="0"/>
          <w:color w:val="000000"/>
          <w:sz w:val="24"/>
          <w:szCs w:val="24"/>
        </w:rPr>
        <w:t>Fragen bei Sokrates und Jesus. Wege des Verstehens – Initiale des Weite</w:t>
      </w:r>
      <w:r w:rsidR="00E6550A" w:rsidRPr="00871BB4">
        <w:rPr>
          <w:rFonts w:ascii="Arial" w:hAnsi="Arial" w:cs="Arial"/>
          <w:snapToGrid w:val="0"/>
          <w:color w:val="000000"/>
          <w:sz w:val="24"/>
          <w:szCs w:val="24"/>
        </w:rPr>
        <w:t>rfragens, in: H. Lindner/M.</w:t>
      </w:r>
      <w:r w:rsidRPr="00871BB4">
        <w:rPr>
          <w:rFonts w:ascii="Arial" w:hAnsi="Arial" w:cs="Arial"/>
          <w:snapToGrid w:val="0"/>
          <w:color w:val="000000"/>
          <w:sz w:val="24"/>
          <w:szCs w:val="24"/>
        </w:rPr>
        <w:t xml:space="preserve"> Zimmermann (</w:t>
      </w:r>
      <w:proofErr w:type="spellStart"/>
      <w:r w:rsidRPr="00871BB4">
        <w:rPr>
          <w:rFonts w:ascii="Arial" w:hAnsi="Arial" w:cs="Arial"/>
          <w:snapToGrid w:val="0"/>
          <w:color w:val="000000"/>
          <w:sz w:val="24"/>
          <w:szCs w:val="24"/>
        </w:rPr>
        <w:t>Hg</w:t>
      </w:r>
      <w:proofErr w:type="spellEnd"/>
      <w:r w:rsidRPr="00871BB4">
        <w:rPr>
          <w:rFonts w:ascii="Arial" w:hAnsi="Arial" w:cs="Arial"/>
          <w:snapToGrid w:val="0"/>
          <w:color w:val="000000"/>
          <w:sz w:val="24"/>
          <w:szCs w:val="24"/>
        </w:rPr>
        <w:t>.), Schülerfragen im (Religions-)</w:t>
      </w:r>
      <w:r w:rsidR="008015FB" w:rsidRPr="00871BB4">
        <w:rPr>
          <w:rFonts w:ascii="Arial" w:hAnsi="Arial" w:cs="Arial"/>
          <w:snapToGrid w:val="0"/>
          <w:color w:val="000000"/>
          <w:sz w:val="24"/>
          <w:szCs w:val="24"/>
        </w:rPr>
        <w:t xml:space="preserve"> </w:t>
      </w:r>
      <w:r w:rsidRPr="00871BB4">
        <w:rPr>
          <w:rFonts w:ascii="Arial" w:hAnsi="Arial" w:cs="Arial"/>
          <w:snapToGrid w:val="0"/>
          <w:color w:val="000000"/>
          <w:sz w:val="24"/>
          <w:szCs w:val="24"/>
        </w:rPr>
        <w:t>Unterricht. Ein notwendiger Bildungsauftrag heute?!, Neukirchen-Vluyn: Neukirchener Verlag 2011, 33–59.</w:t>
      </w:r>
    </w:p>
    <w:p w14:paraId="62C90D11" w14:textId="77777777" w:rsidR="00EC5442" w:rsidRPr="00871BB4" w:rsidRDefault="00EC5442" w:rsidP="000050C9">
      <w:pPr>
        <w:widowControl w:val="0"/>
        <w:numPr>
          <w:ilvl w:val="0"/>
          <w:numId w:val="1"/>
        </w:numPr>
        <w:tabs>
          <w:tab w:val="clear" w:pos="720"/>
          <w:tab w:val="left" w:pos="567"/>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34" w:hanging="1134"/>
        <w:outlineLvl w:val="1"/>
        <w:rPr>
          <w:rFonts w:ascii="Arial" w:hAnsi="Arial" w:cs="Arial"/>
          <w:snapToGrid w:val="0"/>
          <w:color w:val="000000"/>
          <w:sz w:val="24"/>
          <w:szCs w:val="24"/>
        </w:rPr>
      </w:pPr>
      <w:r w:rsidRPr="00871BB4">
        <w:rPr>
          <w:rFonts w:ascii="Arial" w:hAnsi="Arial" w:cs="Arial"/>
          <w:snapToGrid w:val="0"/>
          <w:color w:val="000000"/>
          <w:sz w:val="24"/>
          <w:szCs w:val="24"/>
        </w:rPr>
        <w:t>Wundern über ‚des Glaubens liebstes Kind‘. Die hermeneutische (De-)</w:t>
      </w:r>
      <w:r w:rsidR="008015FB" w:rsidRPr="00871BB4">
        <w:rPr>
          <w:rFonts w:ascii="Arial" w:hAnsi="Arial" w:cs="Arial"/>
          <w:snapToGrid w:val="0"/>
          <w:color w:val="000000"/>
          <w:sz w:val="24"/>
          <w:szCs w:val="24"/>
        </w:rPr>
        <w:t xml:space="preserve"> </w:t>
      </w:r>
      <w:r w:rsidRPr="00871BB4">
        <w:rPr>
          <w:rFonts w:ascii="Arial" w:hAnsi="Arial" w:cs="Arial"/>
          <w:snapToGrid w:val="0"/>
          <w:color w:val="000000"/>
          <w:sz w:val="24"/>
          <w:szCs w:val="24"/>
        </w:rPr>
        <w:t>Konstruktion der Wunder Jesu in der Bibelauslegung des</w:t>
      </w:r>
      <w:r w:rsidR="00E6550A" w:rsidRPr="00871BB4">
        <w:rPr>
          <w:rFonts w:ascii="Arial" w:hAnsi="Arial" w:cs="Arial"/>
          <w:snapToGrid w:val="0"/>
          <w:color w:val="000000"/>
          <w:sz w:val="24"/>
          <w:szCs w:val="24"/>
        </w:rPr>
        <w:t xml:space="preserve"> 20. Jahrhunderts, in: A.C.T. Geppert/T.</w:t>
      </w:r>
      <w:r w:rsidRPr="00871BB4">
        <w:rPr>
          <w:rFonts w:ascii="Arial" w:hAnsi="Arial" w:cs="Arial"/>
          <w:snapToGrid w:val="0"/>
          <w:color w:val="000000"/>
          <w:sz w:val="24"/>
          <w:szCs w:val="24"/>
        </w:rPr>
        <w:t xml:space="preserve"> Kössler (</w:t>
      </w:r>
      <w:proofErr w:type="spellStart"/>
      <w:r w:rsidRPr="00871BB4">
        <w:rPr>
          <w:rFonts w:ascii="Arial" w:hAnsi="Arial" w:cs="Arial"/>
          <w:snapToGrid w:val="0"/>
          <w:color w:val="000000"/>
          <w:sz w:val="24"/>
          <w:szCs w:val="24"/>
        </w:rPr>
        <w:t>Hg</w:t>
      </w:r>
      <w:proofErr w:type="spellEnd"/>
      <w:r w:rsidRPr="00871BB4">
        <w:rPr>
          <w:rFonts w:ascii="Arial" w:hAnsi="Arial" w:cs="Arial"/>
          <w:snapToGrid w:val="0"/>
          <w:color w:val="000000"/>
          <w:sz w:val="24"/>
          <w:szCs w:val="24"/>
        </w:rPr>
        <w:t>.), Wunder. Poetik und Politik des Staunens im 20. Jahrhundert, STW 1984, Frankfurt a. M.</w:t>
      </w:r>
      <w:r w:rsidR="00E6550A" w:rsidRPr="00871BB4">
        <w:rPr>
          <w:rFonts w:ascii="Arial" w:hAnsi="Arial" w:cs="Arial"/>
          <w:snapToGrid w:val="0"/>
          <w:color w:val="000000"/>
          <w:sz w:val="24"/>
          <w:szCs w:val="24"/>
        </w:rPr>
        <w:t>: Suhrkamp Verlag</w:t>
      </w:r>
      <w:r w:rsidRPr="00871BB4">
        <w:rPr>
          <w:rFonts w:ascii="Arial" w:hAnsi="Arial" w:cs="Arial"/>
          <w:snapToGrid w:val="0"/>
          <w:color w:val="000000"/>
          <w:sz w:val="24"/>
          <w:szCs w:val="24"/>
        </w:rPr>
        <w:t xml:space="preserve"> 2011, 95–125.</w:t>
      </w:r>
    </w:p>
    <w:p w14:paraId="560729BB" w14:textId="77777777" w:rsidR="00EC5442" w:rsidRPr="00871BB4" w:rsidRDefault="00EC5442" w:rsidP="000050C9">
      <w:pPr>
        <w:widowControl w:val="0"/>
        <w:numPr>
          <w:ilvl w:val="0"/>
          <w:numId w:val="1"/>
        </w:numPr>
        <w:tabs>
          <w:tab w:val="clear" w:pos="720"/>
          <w:tab w:val="left" w:pos="567"/>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34" w:hanging="1134"/>
        <w:outlineLvl w:val="1"/>
        <w:rPr>
          <w:rFonts w:ascii="Arial" w:hAnsi="Arial" w:cs="Arial"/>
          <w:snapToGrid w:val="0"/>
          <w:color w:val="000000"/>
          <w:sz w:val="24"/>
          <w:szCs w:val="24"/>
        </w:rPr>
      </w:pPr>
      <w:r w:rsidRPr="00871BB4">
        <w:rPr>
          <w:rFonts w:ascii="Arial" w:hAnsi="Arial" w:cs="Arial"/>
          <w:snapToGrid w:val="0"/>
          <w:color w:val="000000"/>
          <w:sz w:val="24"/>
          <w:szCs w:val="24"/>
        </w:rPr>
        <w:t xml:space="preserve">Geschichtstheorie und Neues Testament. Gedächtnis, Diskurs, Kultur und Narration in der historiographischen Diskussion, Early </w:t>
      </w:r>
      <w:proofErr w:type="spellStart"/>
      <w:r w:rsidRPr="00871BB4">
        <w:rPr>
          <w:rFonts w:ascii="Arial" w:hAnsi="Arial" w:cs="Arial"/>
          <w:snapToGrid w:val="0"/>
          <w:color w:val="000000"/>
          <w:sz w:val="24"/>
          <w:szCs w:val="24"/>
        </w:rPr>
        <w:t>Christianity</w:t>
      </w:r>
      <w:proofErr w:type="spellEnd"/>
      <w:r w:rsidRPr="00871BB4">
        <w:rPr>
          <w:rFonts w:ascii="Arial" w:hAnsi="Arial" w:cs="Arial"/>
          <w:snapToGrid w:val="0"/>
          <w:color w:val="000000"/>
          <w:sz w:val="24"/>
          <w:szCs w:val="24"/>
        </w:rPr>
        <w:t xml:space="preserve"> </w:t>
      </w:r>
      <w:r w:rsidR="00E6550A" w:rsidRPr="00871BB4">
        <w:rPr>
          <w:rFonts w:ascii="Arial" w:hAnsi="Arial" w:cs="Arial"/>
          <w:snapToGrid w:val="0"/>
          <w:color w:val="000000"/>
          <w:sz w:val="24"/>
          <w:szCs w:val="24"/>
        </w:rPr>
        <w:t xml:space="preserve">(= ECIL) </w:t>
      </w:r>
      <w:r w:rsidR="00797DB0" w:rsidRPr="00871BB4">
        <w:rPr>
          <w:rFonts w:ascii="Arial" w:hAnsi="Arial" w:cs="Arial"/>
          <w:snapToGrid w:val="0"/>
          <w:color w:val="000000"/>
          <w:sz w:val="24"/>
          <w:szCs w:val="24"/>
        </w:rPr>
        <w:t>2, 4, 2011</w:t>
      </w:r>
      <w:r w:rsidRPr="00871BB4">
        <w:rPr>
          <w:rFonts w:ascii="Arial" w:hAnsi="Arial" w:cs="Arial"/>
          <w:snapToGrid w:val="0"/>
          <w:color w:val="000000"/>
          <w:sz w:val="24"/>
          <w:szCs w:val="24"/>
        </w:rPr>
        <w:t>, 417–444.</w:t>
      </w:r>
    </w:p>
    <w:p w14:paraId="6BD8BBA1" w14:textId="77777777" w:rsidR="00EC5442" w:rsidRPr="00871BB4" w:rsidRDefault="00EC5442" w:rsidP="000050C9">
      <w:pPr>
        <w:widowControl w:val="0"/>
        <w:numPr>
          <w:ilvl w:val="0"/>
          <w:numId w:val="1"/>
        </w:numPr>
        <w:tabs>
          <w:tab w:val="clear" w:pos="720"/>
          <w:tab w:val="left" w:pos="567"/>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34" w:hanging="1134"/>
        <w:outlineLvl w:val="1"/>
        <w:rPr>
          <w:rFonts w:ascii="Arial" w:hAnsi="Arial" w:cs="Arial"/>
          <w:snapToGrid w:val="0"/>
          <w:color w:val="000000"/>
          <w:sz w:val="24"/>
          <w:szCs w:val="24"/>
          <w:lang w:val="en-US"/>
        </w:rPr>
      </w:pPr>
      <w:r w:rsidRPr="00871BB4">
        <w:rPr>
          <w:rFonts w:ascii="Arial" w:hAnsi="Arial" w:cs="Arial"/>
          <w:snapToGrid w:val="0"/>
          <w:color w:val="000000"/>
          <w:sz w:val="24"/>
          <w:szCs w:val="24"/>
          <w:lang w:val="en-US"/>
        </w:rPr>
        <w:t xml:space="preserve">Are there Parables in John? It is Time to Revisit the Question, Journal for the Study of the Historical Jesus </w:t>
      </w:r>
      <w:r w:rsidR="00E6550A" w:rsidRPr="00871BB4">
        <w:rPr>
          <w:rFonts w:ascii="Arial" w:hAnsi="Arial" w:cs="Arial"/>
          <w:snapToGrid w:val="0"/>
          <w:color w:val="000000"/>
          <w:sz w:val="24"/>
          <w:szCs w:val="24"/>
          <w:lang w:val="en-US"/>
        </w:rPr>
        <w:t xml:space="preserve">(= JSHJ) </w:t>
      </w:r>
      <w:r w:rsidR="00797DB0" w:rsidRPr="00871BB4">
        <w:rPr>
          <w:rFonts w:ascii="Arial" w:hAnsi="Arial" w:cs="Arial"/>
          <w:snapToGrid w:val="0"/>
          <w:color w:val="000000"/>
          <w:sz w:val="24"/>
          <w:szCs w:val="24"/>
          <w:lang w:val="en-US"/>
        </w:rPr>
        <w:t>9, 2011</w:t>
      </w:r>
      <w:r w:rsidRPr="00871BB4">
        <w:rPr>
          <w:rFonts w:ascii="Arial" w:hAnsi="Arial" w:cs="Arial"/>
          <w:snapToGrid w:val="0"/>
          <w:color w:val="000000"/>
          <w:sz w:val="24"/>
          <w:szCs w:val="24"/>
          <w:lang w:val="en-US"/>
        </w:rPr>
        <w:t>, 243–276.</w:t>
      </w:r>
    </w:p>
    <w:p w14:paraId="74A30160" w14:textId="77777777" w:rsidR="00EC5442" w:rsidRPr="00871BB4" w:rsidRDefault="00EC5442" w:rsidP="006F1142">
      <w:pPr>
        <w:widowControl w:val="0"/>
        <w:numPr>
          <w:ilvl w:val="0"/>
          <w:numId w:val="1"/>
        </w:numPr>
        <w:tabs>
          <w:tab w:val="clear" w:pos="720"/>
          <w:tab w:val="left" w:pos="567"/>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34" w:hanging="1134"/>
        <w:outlineLvl w:val="1"/>
        <w:rPr>
          <w:rFonts w:ascii="Arial" w:hAnsi="Arial" w:cs="Arial"/>
          <w:snapToGrid w:val="0"/>
          <w:color w:val="000000"/>
          <w:sz w:val="24"/>
          <w:szCs w:val="24"/>
          <w:lang w:val="en-US"/>
        </w:rPr>
      </w:pPr>
      <w:r w:rsidRPr="00871BB4">
        <w:rPr>
          <w:rFonts w:ascii="Arial" w:hAnsi="Arial" w:cs="Arial"/>
          <w:sz w:val="24"/>
          <w:szCs w:val="24"/>
          <w:lang w:val="en-US"/>
        </w:rPr>
        <w:t>Remembering the Future. Eschatology in the Letters of John, in</w:t>
      </w:r>
      <w:r w:rsidR="00E6550A" w:rsidRPr="00871BB4">
        <w:rPr>
          <w:rFonts w:ascii="Arial" w:hAnsi="Arial" w:cs="Arial"/>
          <w:sz w:val="24"/>
          <w:szCs w:val="24"/>
          <w:lang w:val="en-GB"/>
        </w:rPr>
        <w:t>: J.</w:t>
      </w:r>
      <w:r w:rsidRPr="00871BB4">
        <w:rPr>
          <w:rFonts w:ascii="Arial" w:hAnsi="Arial" w:cs="Arial"/>
          <w:sz w:val="24"/>
          <w:szCs w:val="24"/>
          <w:lang w:val="en-GB"/>
        </w:rPr>
        <w:t xml:space="preserve">G. Van der </w:t>
      </w:r>
      <w:r w:rsidRPr="00871BB4">
        <w:rPr>
          <w:rFonts w:ascii="Arial" w:hAnsi="Arial" w:cs="Arial"/>
          <w:sz w:val="24"/>
          <w:szCs w:val="24"/>
          <w:lang w:val="en-GB"/>
        </w:rPr>
        <w:lastRenderedPageBreak/>
        <w:t>Watt (</w:t>
      </w:r>
      <w:r w:rsidR="00E6550A" w:rsidRPr="00871BB4">
        <w:rPr>
          <w:rFonts w:ascii="Arial" w:hAnsi="Arial" w:cs="Arial"/>
          <w:sz w:val="24"/>
          <w:szCs w:val="24"/>
          <w:lang w:val="en-GB"/>
        </w:rPr>
        <w:t>Hg.</w:t>
      </w:r>
      <w:r w:rsidRPr="00871BB4">
        <w:rPr>
          <w:rFonts w:ascii="Arial" w:hAnsi="Arial" w:cs="Arial"/>
          <w:sz w:val="24"/>
          <w:szCs w:val="24"/>
          <w:lang w:val="en-GB"/>
        </w:rPr>
        <w:t xml:space="preserve">), Eschatology of the New Testament and </w:t>
      </w:r>
      <w:r w:rsidR="00797DB0" w:rsidRPr="00871BB4">
        <w:rPr>
          <w:rFonts w:ascii="Arial" w:hAnsi="Arial" w:cs="Arial"/>
          <w:sz w:val="24"/>
          <w:szCs w:val="24"/>
          <w:lang w:val="en-GB"/>
        </w:rPr>
        <w:t xml:space="preserve">Some Related Documents, WUNT II, </w:t>
      </w:r>
      <w:r w:rsidRPr="00871BB4">
        <w:rPr>
          <w:rFonts w:ascii="Arial" w:hAnsi="Arial" w:cs="Arial"/>
          <w:sz w:val="24"/>
          <w:szCs w:val="24"/>
          <w:lang w:val="en-GB"/>
        </w:rPr>
        <w:t xml:space="preserve">315, Tübingen: Mohr </w:t>
      </w:r>
      <w:proofErr w:type="spellStart"/>
      <w:r w:rsidRPr="00871BB4">
        <w:rPr>
          <w:rFonts w:ascii="Arial" w:hAnsi="Arial" w:cs="Arial"/>
          <w:sz w:val="24"/>
          <w:szCs w:val="24"/>
          <w:lang w:val="en-GB"/>
        </w:rPr>
        <w:t>Siebeck</w:t>
      </w:r>
      <w:proofErr w:type="spellEnd"/>
      <w:r w:rsidRPr="00871BB4">
        <w:rPr>
          <w:rFonts w:ascii="Arial" w:hAnsi="Arial" w:cs="Arial"/>
          <w:sz w:val="24"/>
          <w:szCs w:val="24"/>
          <w:lang w:val="en-GB"/>
        </w:rPr>
        <w:t xml:space="preserve"> 2011, 514–534.</w:t>
      </w:r>
    </w:p>
    <w:p w14:paraId="2C78C3AD" w14:textId="77777777" w:rsidR="00EC5442" w:rsidRPr="00871BB4" w:rsidRDefault="00EC5442" w:rsidP="006F1142">
      <w:pPr>
        <w:pStyle w:val="Listenabsatz"/>
        <w:numPr>
          <w:ilvl w:val="0"/>
          <w:numId w:val="1"/>
        </w:numPr>
        <w:tabs>
          <w:tab w:val="clear" w:pos="720"/>
          <w:tab w:val="left" w:pos="737"/>
        </w:tabs>
        <w:spacing w:after="0" w:line="240" w:lineRule="auto"/>
        <w:ind w:left="1134" w:hanging="1134"/>
        <w:contextualSpacing w:val="0"/>
        <w:outlineLvl w:val="1"/>
        <w:rPr>
          <w:rFonts w:ascii="Arial" w:hAnsi="Arial" w:cs="Arial"/>
          <w:sz w:val="24"/>
          <w:szCs w:val="24"/>
        </w:rPr>
      </w:pPr>
      <w:r w:rsidRPr="00871BB4">
        <w:rPr>
          <w:rFonts w:ascii="Arial" w:hAnsi="Arial" w:cs="Arial"/>
          <w:sz w:val="24"/>
          <w:szCs w:val="24"/>
        </w:rPr>
        <w:t xml:space="preserve">Auslegungskunst. </w:t>
      </w:r>
      <w:proofErr w:type="spellStart"/>
      <w:r w:rsidRPr="00871BB4">
        <w:rPr>
          <w:rFonts w:ascii="Arial" w:hAnsi="Arial" w:cs="Arial"/>
          <w:sz w:val="24"/>
          <w:szCs w:val="24"/>
        </w:rPr>
        <w:t>Sehepunkte</w:t>
      </w:r>
      <w:proofErr w:type="spellEnd"/>
      <w:r w:rsidRPr="00871BB4">
        <w:rPr>
          <w:rFonts w:ascii="Arial" w:hAnsi="Arial" w:cs="Arial"/>
          <w:sz w:val="24"/>
          <w:szCs w:val="24"/>
        </w:rPr>
        <w:t xml:space="preserve"> zur Wundererzählung vom Besessenen aus Gerasa (Mk 5,1–20), Biblische Notizen (</w:t>
      </w:r>
      <w:r w:rsidR="00E6550A" w:rsidRPr="00871BB4">
        <w:rPr>
          <w:rFonts w:ascii="Arial" w:hAnsi="Arial" w:cs="Arial"/>
          <w:sz w:val="24"/>
          <w:szCs w:val="24"/>
        </w:rPr>
        <w:t xml:space="preserve">= </w:t>
      </w:r>
      <w:r w:rsidR="00797DB0" w:rsidRPr="00871BB4">
        <w:rPr>
          <w:rFonts w:ascii="Arial" w:hAnsi="Arial" w:cs="Arial"/>
          <w:sz w:val="24"/>
          <w:szCs w:val="24"/>
        </w:rPr>
        <w:t>BN) 152, 2012</w:t>
      </w:r>
      <w:r w:rsidRPr="00871BB4">
        <w:rPr>
          <w:rFonts w:ascii="Arial" w:hAnsi="Arial" w:cs="Arial"/>
          <w:sz w:val="24"/>
          <w:szCs w:val="24"/>
        </w:rPr>
        <w:t>, 87–115.</w:t>
      </w:r>
    </w:p>
    <w:p w14:paraId="2FF78ACE" w14:textId="77777777" w:rsidR="00EC5442" w:rsidRPr="00871BB4" w:rsidRDefault="00EC5442" w:rsidP="0093603D">
      <w:pPr>
        <w:pStyle w:val="Listenabsatz"/>
        <w:numPr>
          <w:ilvl w:val="0"/>
          <w:numId w:val="1"/>
        </w:numPr>
        <w:tabs>
          <w:tab w:val="clear" w:pos="720"/>
          <w:tab w:val="left" w:pos="737"/>
        </w:tabs>
        <w:spacing w:after="0" w:line="240" w:lineRule="auto"/>
        <w:ind w:left="1134" w:hanging="1134"/>
        <w:contextualSpacing w:val="0"/>
        <w:outlineLvl w:val="1"/>
        <w:rPr>
          <w:rFonts w:ascii="Arial" w:hAnsi="Arial" w:cs="Arial"/>
          <w:sz w:val="24"/>
          <w:szCs w:val="24"/>
          <w:lang w:val="en-US"/>
        </w:rPr>
      </w:pPr>
      <w:r w:rsidRPr="00871BB4">
        <w:rPr>
          <w:rFonts w:ascii="Arial" w:hAnsi="Arial" w:cs="Arial"/>
          <w:sz w:val="24"/>
          <w:szCs w:val="24"/>
          <w:lang w:val="en-US"/>
        </w:rPr>
        <w:t>Mission versus Ethics in 1</w:t>
      </w:r>
      <w:r w:rsidR="0093603D" w:rsidRPr="00871BB4">
        <w:rPr>
          <w:rFonts w:ascii="Arial" w:hAnsi="Arial" w:cs="Arial"/>
          <w:sz w:val="24"/>
          <w:szCs w:val="24"/>
          <w:lang w:val="en-US"/>
        </w:rPr>
        <w:t xml:space="preserve"> </w:t>
      </w:r>
      <w:r w:rsidRPr="00871BB4">
        <w:rPr>
          <w:rFonts w:ascii="Arial" w:hAnsi="Arial" w:cs="Arial"/>
          <w:sz w:val="24"/>
          <w:szCs w:val="24"/>
          <w:lang w:val="en-US"/>
        </w:rPr>
        <w:t>Corinthi</w:t>
      </w:r>
      <w:r w:rsidR="00E6550A" w:rsidRPr="00871BB4">
        <w:rPr>
          <w:rFonts w:ascii="Arial" w:hAnsi="Arial" w:cs="Arial"/>
          <w:sz w:val="24"/>
          <w:szCs w:val="24"/>
          <w:lang w:val="en-US"/>
        </w:rPr>
        <w:t xml:space="preserve">ans 9? ‚Implicit </w:t>
      </w:r>
      <w:proofErr w:type="gramStart"/>
      <w:r w:rsidR="00E6550A" w:rsidRPr="00871BB4">
        <w:rPr>
          <w:rFonts w:ascii="Arial" w:hAnsi="Arial" w:cs="Arial"/>
          <w:sz w:val="24"/>
          <w:szCs w:val="24"/>
          <w:lang w:val="en-US"/>
        </w:rPr>
        <w:t>Ethics‘ as</w:t>
      </w:r>
      <w:proofErr w:type="gramEnd"/>
      <w:r w:rsidR="00E6550A" w:rsidRPr="00871BB4">
        <w:rPr>
          <w:rFonts w:ascii="Arial" w:hAnsi="Arial" w:cs="Arial"/>
          <w:sz w:val="24"/>
          <w:szCs w:val="24"/>
          <w:lang w:val="en-US"/>
        </w:rPr>
        <w:t xml:space="preserve"> an Aid in </w:t>
      </w:r>
      <w:proofErr w:type="spellStart"/>
      <w:r w:rsidR="00E6550A" w:rsidRPr="00871BB4">
        <w:rPr>
          <w:rFonts w:ascii="Arial" w:hAnsi="Arial" w:cs="Arial"/>
          <w:sz w:val="24"/>
          <w:szCs w:val="24"/>
          <w:lang w:val="en-US"/>
        </w:rPr>
        <w:t>Analysing</w:t>
      </w:r>
      <w:proofErr w:type="spellEnd"/>
      <w:r w:rsidR="00E6550A" w:rsidRPr="00871BB4">
        <w:rPr>
          <w:rFonts w:ascii="Arial" w:hAnsi="Arial" w:cs="Arial"/>
          <w:sz w:val="24"/>
          <w:szCs w:val="24"/>
          <w:lang w:val="en-US"/>
        </w:rPr>
        <w:t xml:space="preserve"> New Testament T</w:t>
      </w:r>
      <w:r w:rsidRPr="00871BB4">
        <w:rPr>
          <w:rFonts w:ascii="Arial" w:hAnsi="Arial" w:cs="Arial"/>
          <w:sz w:val="24"/>
          <w:szCs w:val="24"/>
          <w:lang w:val="en-US"/>
        </w:rPr>
        <w:t xml:space="preserve">exts, </w:t>
      </w:r>
      <w:proofErr w:type="spellStart"/>
      <w:r w:rsidR="00377C13" w:rsidRPr="00871BB4">
        <w:rPr>
          <w:rFonts w:ascii="Arial" w:hAnsi="Arial" w:cs="Arial"/>
          <w:sz w:val="24"/>
          <w:szCs w:val="24"/>
          <w:lang w:val="en-US"/>
        </w:rPr>
        <w:t>Hervormde</w:t>
      </w:r>
      <w:proofErr w:type="spellEnd"/>
      <w:r w:rsidR="00377C13" w:rsidRPr="00871BB4">
        <w:rPr>
          <w:rFonts w:ascii="Arial" w:hAnsi="Arial" w:cs="Arial"/>
          <w:sz w:val="24"/>
          <w:szCs w:val="24"/>
          <w:lang w:val="en-US"/>
        </w:rPr>
        <w:t xml:space="preserve"> </w:t>
      </w:r>
      <w:proofErr w:type="spellStart"/>
      <w:r w:rsidR="00377C13" w:rsidRPr="00871BB4">
        <w:rPr>
          <w:rFonts w:ascii="Arial" w:hAnsi="Arial" w:cs="Arial"/>
          <w:sz w:val="24"/>
          <w:szCs w:val="24"/>
          <w:lang w:val="en-US"/>
        </w:rPr>
        <w:t>Teologiese</w:t>
      </w:r>
      <w:proofErr w:type="spellEnd"/>
      <w:r w:rsidR="00377C13" w:rsidRPr="00871BB4">
        <w:rPr>
          <w:rFonts w:ascii="Arial" w:hAnsi="Arial" w:cs="Arial"/>
          <w:sz w:val="24"/>
          <w:szCs w:val="24"/>
          <w:lang w:val="en-US"/>
        </w:rPr>
        <w:t xml:space="preserve"> Studies</w:t>
      </w:r>
      <w:r w:rsidR="00377C13" w:rsidRPr="00871BB4">
        <w:rPr>
          <w:lang w:val="en-US"/>
        </w:rPr>
        <w:t xml:space="preserve"> (= </w:t>
      </w:r>
      <w:r w:rsidRPr="00871BB4">
        <w:rPr>
          <w:rFonts w:ascii="Arial" w:hAnsi="Arial" w:cs="Arial"/>
          <w:sz w:val="24"/>
          <w:szCs w:val="24"/>
          <w:lang w:val="en-US"/>
        </w:rPr>
        <w:t>HTS</w:t>
      </w:r>
      <w:r w:rsidR="00377C13" w:rsidRPr="00871BB4">
        <w:rPr>
          <w:rFonts w:ascii="Arial" w:hAnsi="Arial" w:cs="Arial"/>
          <w:sz w:val="24"/>
          <w:szCs w:val="24"/>
          <w:lang w:val="en-US"/>
        </w:rPr>
        <w:t>)</w:t>
      </w:r>
      <w:r w:rsidRPr="00871BB4">
        <w:rPr>
          <w:rFonts w:ascii="Arial" w:hAnsi="Arial" w:cs="Arial"/>
          <w:sz w:val="24"/>
          <w:szCs w:val="24"/>
          <w:lang w:val="en-US"/>
        </w:rPr>
        <w:t xml:space="preserve"> 68</w:t>
      </w:r>
      <w:r w:rsidR="00377C13" w:rsidRPr="00871BB4">
        <w:rPr>
          <w:rFonts w:ascii="Arial" w:hAnsi="Arial" w:cs="Arial"/>
          <w:sz w:val="24"/>
          <w:szCs w:val="24"/>
          <w:lang w:val="en-US"/>
        </w:rPr>
        <w:t>, 2012</w:t>
      </w:r>
      <w:r w:rsidRPr="00871BB4">
        <w:rPr>
          <w:rFonts w:ascii="Arial" w:hAnsi="Arial" w:cs="Arial"/>
          <w:sz w:val="24"/>
          <w:szCs w:val="24"/>
          <w:lang w:val="en-US"/>
        </w:rPr>
        <w:t xml:space="preserve">, 1–8. </w:t>
      </w:r>
    </w:p>
    <w:p w14:paraId="4694DB33" w14:textId="77777777" w:rsidR="00EC5442" w:rsidRPr="00871BB4" w:rsidRDefault="00E60DD9" w:rsidP="006F1142">
      <w:pPr>
        <w:pStyle w:val="Listenabsatz"/>
        <w:tabs>
          <w:tab w:val="left" w:pos="737"/>
        </w:tabs>
        <w:spacing w:after="0" w:line="240" w:lineRule="auto"/>
        <w:ind w:left="1134"/>
        <w:contextualSpacing w:val="0"/>
        <w:outlineLvl w:val="1"/>
        <w:rPr>
          <w:rFonts w:ascii="Arial" w:hAnsi="Arial" w:cs="Arial"/>
          <w:sz w:val="24"/>
          <w:szCs w:val="24"/>
          <w:lang w:val="en-US"/>
        </w:rPr>
      </w:pPr>
      <w:r w:rsidRPr="00871BB4">
        <w:rPr>
          <w:rFonts w:ascii="Arial" w:hAnsi="Arial" w:cs="Arial"/>
          <w:sz w:val="24"/>
          <w:szCs w:val="24"/>
          <w:lang w:val="en-US"/>
        </w:rPr>
        <w:tab/>
      </w:r>
      <w:proofErr w:type="spellStart"/>
      <w:r w:rsidR="006F1142" w:rsidRPr="00871BB4">
        <w:rPr>
          <w:rFonts w:ascii="Arial" w:hAnsi="Arial" w:cs="Arial"/>
          <w:sz w:val="24"/>
          <w:szCs w:val="24"/>
          <w:lang w:val="en-US"/>
        </w:rPr>
        <w:t>Langversion</w:t>
      </w:r>
      <w:proofErr w:type="spellEnd"/>
      <w:r w:rsidR="006F1142" w:rsidRPr="00871BB4">
        <w:rPr>
          <w:rFonts w:ascii="Arial" w:hAnsi="Arial" w:cs="Arial"/>
          <w:sz w:val="24"/>
          <w:szCs w:val="24"/>
          <w:lang w:val="en-US"/>
        </w:rPr>
        <w:t xml:space="preserve"> in: J. Kok/T. Nicklas/D.</w:t>
      </w:r>
      <w:r w:rsidR="00EC5442" w:rsidRPr="00871BB4">
        <w:rPr>
          <w:rFonts w:ascii="Arial" w:hAnsi="Arial" w:cs="Arial"/>
          <w:sz w:val="24"/>
          <w:szCs w:val="24"/>
          <w:lang w:val="en-US"/>
        </w:rPr>
        <w:t>T. Roth/</w:t>
      </w:r>
      <w:proofErr w:type="spellStart"/>
      <w:r w:rsidR="00EC5442" w:rsidRPr="00871BB4">
        <w:rPr>
          <w:rFonts w:ascii="Arial" w:hAnsi="Arial" w:cs="Arial"/>
          <w:sz w:val="24"/>
          <w:szCs w:val="24"/>
          <w:lang w:val="en-US"/>
        </w:rPr>
        <w:t>C</w:t>
      </w:r>
      <w:r w:rsidR="006F1142" w:rsidRPr="00871BB4">
        <w:rPr>
          <w:rFonts w:ascii="Arial" w:hAnsi="Arial" w:cs="Arial"/>
          <w:sz w:val="24"/>
          <w:szCs w:val="24"/>
          <w:lang w:val="en-US"/>
        </w:rPr>
        <w:t>hr.</w:t>
      </w:r>
      <w:r w:rsidR="00EC5442" w:rsidRPr="00871BB4">
        <w:rPr>
          <w:rFonts w:ascii="Arial" w:hAnsi="Arial" w:cs="Arial"/>
          <w:sz w:val="24"/>
          <w:szCs w:val="24"/>
          <w:lang w:val="en-US"/>
        </w:rPr>
        <w:t>M</w:t>
      </w:r>
      <w:proofErr w:type="spellEnd"/>
      <w:r w:rsidR="00EC5442" w:rsidRPr="00871BB4">
        <w:rPr>
          <w:rFonts w:ascii="Arial" w:hAnsi="Arial" w:cs="Arial"/>
          <w:sz w:val="24"/>
          <w:szCs w:val="24"/>
          <w:lang w:val="en-US"/>
        </w:rPr>
        <w:t>. Hays (Hg.), Sensitivity towards Outsiders. Exploring the Dynamic Relationship between Mission and Ethics in the New Testament and Early Christianity, WU</w:t>
      </w:r>
      <w:r w:rsidR="00797DB0" w:rsidRPr="00871BB4">
        <w:rPr>
          <w:rFonts w:ascii="Arial" w:hAnsi="Arial" w:cs="Arial"/>
          <w:sz w:val="24"/>
          <w:szCs w:val="24"/>
          <w:lang w:val="en-US"/>
        </w:rPr>
        <w:t xml:space="preserve">NT II, </w:t>
      </w:r>
      <w:r w:rsidR="00EC5442" w:rsidRPr="00871BB4">
        <w:rPr>
          <w:rFonts w:ascii="Arial" w:hAnsi="Arial" w:cs="Arial"/>
          <w:sz w:val="24"/>
          <w:szCs w:val="24"/>
          <w:lang w:val="en-US"/>
        </w:rPr>
        <w:t xml:space="preserve">364, Tübingen: Mohr </w:t>
      </w:r>
      <w:proofErr w:type="spellStart"/>
      <w:r w:rsidR="00EC5442" w:rsidRPr="00871BB4">
        <w:rPr>
          <w:rFonts w:ascii="Arial" w:hAnsi="Arial" w:cs="Arial"/>
          <w:sz w:val="24"/>
          <w:szCs w:val="24"/>
          <w:lang w:val="en-US"/>
        </w:rPr>
        <w:t>Siebeck</w:t>
      </w:r>
      <w:proofErr w:type="spellEnd"/>
      <w:r w:rsidR="00EC5442" w:rsidRPr="00871BB4">
        <w:rPr>
          <w:rFonts w:ascii="Arial" w:hAnsi="Arial" w:cs="Arial"/>
          <w:sz w:val="24"/>
          <w:szCs w:val="24"/>
          <w:lang w:val="en-US"/>
        </w:rPr>
        <w:t xml:space="preserve"> 2014, 270–289.</w:t>
      </w:r>
    </w:p>
    <w:p w14:paraId="57AA0F9D" w14:textId="77777777" w:rsidR="00EC5442" w:rsidRPr="00871BB4" w:rsidRDefault="00EC5442" w:rsidP="006F1142">
      <w:pPr>
        <w:pStyle w:val="Listenabsatz"/>
        <w:numPr>
          <w:ilvl w:val="0"/>
          <w:numId w:val="1"/>
        </w:numPr>
        <w:tabs>
          <w:tab w:val="clear" w:pos="720"/>
          <w:tab w:val="left" w:pos="737"/>
        </w:tabs>
        <w:spacing w:after="0" w:line="240" w:lineRule="auto"/>
        <w:ind w:left="1134" w:hanging="1134"/>
        <w:contextualSpacing w:val="0"/>
        <w:outlineLvl w:val="1"/>
        <w:rPr>
          <w:rFonts w:ascii="Arial" w:hAnsi="Arial" w:cs="Arial"/>
          <w:sz w:val="24"/>
          <w:szCs w:val="24"/>
          <w:lang w:val="en-US"/>
        </w:rPr>
      </w:pPr>
      <w:r w:rsidRPr="00871BB4">
        <w:rPr>
          <w:rFonts w:ascii="Arial" w:hAnsi="Arial" w:cs="Arial"/>
          <w:sz w:val="24"/>
          <w:szCs w:val="24"/>
          <w:lang w:val="en-US"/>
        </w:rPr>
        <w:t xml:space="preserve">Is there Ethics in the Gospel of John? Challenging an Outdated Consensus, in: </w:t>
      </w:r>
      <w:r w:rsidR="00377C13" w:rsidRPr="00871BB4">
        <w:rPr>
          <w:rFonts w:ascii="Arial" w:hAnsi="Arial" w:cs="Arial"/>
          <w:sz w:val="24"/>
          <w:szCs w:val="24"/>
          <w:lang w:val="en-US"/>
        </w:rPr>
        <w:t>J.G. van der Watt/</w:t>
      </w:r>
      <w:r w:rsidR="006F1142" w:rsidRPr="00871BB4">
        <w:rPr>
          <w:rFonts w:ascii="Arial" w:hAnsi="Arial" w:cs="Arial"/>
          <w:sz w:val="24"/>
          <w:szCs w:val="24"/>
          <w:lang w:val="en-US"/>
        </w:rPr>
        <w:t>R. Zimmermann</w:t>
      </w:r>
      <w:r w:rsidRPr="00871BB4">
        <w:rPr>
          <w:rFonts w:ascii="Arial" w:hAnsi="Arial" w:cs="Arial"/>
          <w:sz w:val="24"/>
          <w:szCs w:val="24"/>
          <w:lang w:val="en-US"/>
        </w:rPr>
        <w:t xml:space="preserve"> (Hg.), Rethinking the Ethics of John, WUNT 291, Tübingen: Mohr </w:t>
      </w:r>
      <w:proofErr w:type="spellStart"/>
      <w:r w:rsidRPr="00871BB4">
        <w:rPr>
          <w:rFonts w:ascii="Arial" w:hAnsi="Arial" w:cs="Arial"/>
          <w:sz w:val="24"/>
          <w:szCs w:val="24"/>
          <w:lang w:val="en-US"/>
        </w:rPr>
        <w:t>Siebeck</w:t>
      </w:r>
      <w:proofErr w:type="spellEnd"/>
      <w:r w:rsidRPr="00871BB4">
        <w:rPr>
          <w:rFonts w:ascii="Arial" w:hAnsi="Arial" w:cs="Arial"/>
          <w:sz w:val="24"/>
          <w:szCs w:val="24"/>
          <w:lang w:val="en-US"/>
        </w:rPr>
        <w:t xml:space="preserve"> 2012, 40–80.</w:t>
      </w:r>
      <w:r w:rsidR="006F1142" w:rsidRPr="00871BB4">
        <w:rPr>
          <w:rFonts w:ascii="Arial" w:hAnsi="Arial" w:cs="Arial"/>
          <w:sz w:val="24"/>
          <w:szCs w:val="24"/>
          <w:lang w:val="en-US"/>
        </w:rPr>
        <w:t xml:space="preserve"> </w:t>
      </w:r>
    </w:p>
    <w:p w14:paraId="3225DCF1" w14:textId="77777777" w:rsidR="00EC5442" w:rsidRPr="00871BB4" w:rsidRDefault="00EC5442" w:rsidP="006F1142">
      <w:pPr>
        <w:pStyle w:val="Listenabsatz"/>
        <w:numPr>
          <w:ilvl w:val="0"/>
          <w:numId w:val="1"/>
        </w:numPr>
        <w:tabs>
          <w:tab w:val="clear" w:pos="720"/>
          <w:tab w:val="left" w:pos="737"/>
        </w:tabs>
        <w:spacing w:after="0" w:line="240" w:lineRule="auto"/>
        <w:ind w:left="1134" w:hanging="1134"/>
        <w:contextualSpacing w:val="0"/>
        <w:outlineLvl w:val="1"/>
        <w:rPr>
          <w:rFonts w:ascii="Arial" w:hAnsi="Arial" w:cs="Arial"/>
          <w:sz w:val="24"/>
          <w:szCs w:val="24"/>
          <w:lang w:val="en-US"/>
        </w:rPr>
      </w:pPr>
      <w:r w:rsidRPr="00871BB4">
        <w:rPr>
          <w:rFonts w:ascii="Arial" w:hAnsi="Arial" w:cs="Arial"/>
          <w:sz w:val="24"/>
          <w:szCs w:val="24"/>
          <w:lang w:val="en-US"/>
        </w:rPr>
        <w:t>Art. Crown II. NT, in: Encyclopedia of the Bible and its Reception (</w:t>
      </w:r>
      <w:r w:rsidR="006F1142" w:rsidRPr="00871BB4">
        <w:rPr>
          <w:rFonts w:ascii="Arial" w:hAnsi="Arial" w:cs="Arial"/>
          <w:sz w:val="24"/>
          <w:szCs w:val="24"/>
          <w:lang w:val="en-US"/>
        </w:rPr>
        <w:t xml:space="preserve">= </w:t>
      </w:r>
      <w:r w:rsidR="00EB5D9B" w:rsidRPr="00871BB4">
        <w:rPr>
          <w:rFonts w:ascii="Arial" w:hAnsi="Arial" w:cs="Arial"/>
          <w:sz w:val="24"/>
          <w:szCs w:val="24"/>
          <w:lang w:val="en-US"/>
        </w:rPr>
        <w:t xml:space="preserve">EBR) </w:t>
      </w:r>
      <w:r w:rsidRPr="00871BB4">
        <w:rPr>
          <w:rFonts w:ascii="Arial" w:hAnsi="Arial" w:cs="Arial"/>
          <w:sz w:val="24"/>
          <w:szCs w:val="24"/>
          <w:lang w:val="en-US"/>
        </w:rPr>
        <w:t>5, 2012, 1076–1079.</w:t>
      </w:r>
    </w:p>
    <w:p w14:paraId="7199DA65" w14:textId="77777777" w:rsidR="00EC5442" w:rsidRPr="00871BB4" w:rsidRDefault="00EC5442" w:rsidP="006F1142">
      <w:pPr>
        <w:pStyle w:val="Listenabsatz"/>
        <w:numPr>
          <w:ilvl w:val="0"/>
          <w:numId w:val="1"/>
        </w:numPr>
        <w:tabs>
          <w:tab w:val="clear" w:pos="720"/>
          <w:tab w:val="left" w:pos="737"/>
        </w:tabs>
        <w:spacing w:after="0" w:line="240" w:lineRule="auto"/>
        <w:ind w:left="1134" w:hanging="1134"/>
        <w:contextualSpacing w:val="0"/>
        <w:outlineLvl w:val="1"/>
        <w:rPr>
          <w:rFonts w:ascii="Arial" w:hAnsi="Arial" w:cs="Arial"/>
          <w:sz w:val="24"/>
          <w:szCs w:val="24"/>
        </w:rPr>
      </w:pPr>
      <w:r w:rsidRPr="00871BB4">
        <w:rPr>
          <w:rFonts w:ascii="Arial" w:hAnsi="Arial" w:cs="Arial"/>
          <w:sz w:val="24"/>
          <w:szCs w:val="24"/>
        </w:rPr>
        <w:t xml:space="preserve">Narrative Ethik im Johannesevangelium am Beispiel der Lazarus-Perikope Joh 11, in: J. Frey/U. </w:t>
      </w:r>
      <w:proofErr w:type="spellStart"/>
      <w:r w:rsidRPr="00871BB4">
        <w:rPr>
          <w:rFonts w:ascii="Arial" w:hAnsi="Arial" w:cs="Arial"/>
          <w:sz w:val="24"/>
          <w:szCs w:val="24"/>
        </w:rPr>
        <w:t>Poplutz</w:t>
      </w:r>
      <w:proofErr w:type="spellEnd"/>
      <w:r w:rsidRPr="00871BB4">
        <w:rPr>
          <w:rFonts w:ascii="Arial" w:hAnsi="Arial" w:cs="Arial"/>
          <w:sz w:val="24"/>
          <w:szCs w:val="24"/>
        </w:rPr>
        <w:t xml:space="preserve"> (</w:t>
      </w:r>
      <w:proofErr w:type="spellStart"/>
      <w:r w:rsidRPr="00871BB4">
        <w:rPr>
          <w:rFonts w:ascii="Arial" w:hAnsi="Arial" w:cs="Arial"/>
          <w:sz w:val="24"/>
          <w:szCs w:val="24"/>
        </w:rPr>
        <w:t>Hg</w:t>
      </w:r>
      <w:proofErr w:type="spellEnd"/>
      <w:r w:rsidRPr="00871BB4">
        <w:rPr>
          <w:rFonts w:ascii="Arial" w:hAnsi="Arial" w:cs="Arial"/>
          <w:sz w:val="24"/>
          <w:szCs w:val="24"/>
        </w:rPr>
        <w:t>.), Narrativität und T</w:t>
      </w:r>
      <w:r w:rsidR="006F1142" w:rsidRPr="00871BB4">
        <w:rPr>
          <w:rFonts w:ascii="Arial" w:hAnsi="Arial" w:cs="Arial"/>
          <w:sz w:val="24"/>
          <w:szCs w:val="24"/>
        </w:rPr>
        <w:t xml:space="preserve">heologie im Johannesevangelium, </w:t>
      </w:r>
      <w:proofErr w:type="spellStart"/>
      <w:r w:rsidRPr="00871BB4">
        <w:rPr>
          <w:rFonts w:ascii="Arial" w:hAnsi="Arial" w:cs="Arial"/>
          <w:sz w:val="24"/>
          <w:szCs w:val="24"/>
        </w:rPr>
        <w:t>BThS</w:t>
      </w:r>
      <w:proofErr w:type="spellEnd"/>
      <w:r w:rsidRPr="00871BB4">
        <w:rPr>
          <w:rFonts w:ascii="Arial" w:hAnsi="Arial" w:cs="Arial"/>
          <w:sz w:val="24"/>
          <w:szCs w:val="24"/>
        </w:rPr>
        <w:t xml:space="preserve"> 130, Neukirchen–Vluyn 2012, 133–170.</w:t>
      </w:r>
    </w:p>
    <w:p w14:paraId="365C5485" w14:textId="77777777" w:rsidR="00EC5442" w:rsidRPr="00871BB4" w:rsidRDefault="00EC5442" w:rsidP="006F1142">
      <w:pPr>
        <w:pStyle w:val="Listenabsatz"/>
        <w:numPr>
          <w:ilvl w:val="0"/>
          <w:numId w:val="1"/>
        </w:numPr>
        <w:tabs>
          <w:tab w:val="clear" w:pos="720"/>
          <w:tab w:val="left" w:pos="737"/>
        </w:tabs>
        <w:spacing w:after="0" w:line="240" w:lineRule="auto"/>
        <w:ind w:left="1134" w:hanging="1134"/>
        <w:contextualSpacing w:val="0"/>
        <w:outlineLvl w:val="1"/>
        <w:rPr>
          <w:rFonts w:ascii="Arial" w:hAnsi="Arial" w:cs="Arial"/>
          <w:sz w:val="24"/>
          <w:szCs w:val="24"/>
        </w:rPr>
      </w:pPr>
      <w:r w:rsidRPr="00871BB4">
        <w:rPr>
          <w:rFonts w:ascii="Arial" w:hAnsi="Arial" w:cs="Arial"/>
          <w:sz w:val="24"/>
          <w:szCs w:val="24"/>
        </w:rPr>
        <w:t xml:space="preserve">Art. </w:t>
      </w:r>
      <w:proofErr w:type="spellStart"/>
      <w:r w:rsidRPr="00871BB4">
        <w:rPr>
          <w:rFonts w:ascii="Arial" w:hAnsi="Arial" w:cs="Arial"/>
          <w:sz w:val="24"/>
          <w:szCs w:val="24"/>
        </w:rPr>
        <w:t>Bildwort</w:t>
      </w:r>
      <w:proofErr w:type="spellEnd"/>
      <w:r w:rsidRPr="00871BB4">
        <w:rPr>
          <w:rFonts w:ascii="Arial" w:hAnsi="Arial" w:cs="Arial"/>
          <w:sz w:val="24"/>
          <w:szCs w:val="24"/>
        </w:rPr>
        <w:t>/</w:t>
      </w:r>
      <w:proofErr w:type="spellStart"/>
      <w:r w:rsidRPr="00871BB4">
        <w:rPr>
          <w:rFonts w:ascii="Arial" w:hAnsi="Arial" w:cs="Arial"/>
          <w:sz w:val="24"/>
          <w:szCs w:val="24"/>
        </w:rPr>
        <w:t>Bildrede</w:t>
      </w:r>
      <w:proofErr w:type="spellEnd"/>
      <w:r w:rsidRPr="00871BB4">
        <w:rPr>
          <w:rFonts w:ascii="Arial" w:hAnsi="Arial" w:cs="Arial"/>
          <w:sz w:val="24"/>
          <w:szCs w:val="24"/>
        </w:rPr>
        <w:t xml:space="preserve">/Bildersprache, </w:t>
      </w:r>
      <w:hyperlink r:id="rId10" w:history="1">
        <w:r w:rsidRPr="00871BB4">
          <w:rPr>
            <w:rStyle w:val="Hyperlink"/>
            <w:rFonts w:ascii="Arial" w:hAnsi="Arial" w:cs="Arial"/>
            <w:sz w:val="24"/>
            <w:szCs w:val="24"/>
          </w:rPr>
          <w:t>www.wibilex.de</w:t>
        </w:r>
      </w:hyperlink>
      <w:r w:rsidRPr="00871BB4">
        <w:rPr>
          <w:rFonts w:ascii="Arial" w:hAnsi="Arial" w:cs="Arial"/>
          <w:sz w:val="24"/>
          <w:szCs w:val="24"/>
        </w:rPr>
        <w:t xml:space="preserve"> (letzte Änderung: Okt. 2012)</w:t>
      </w:r>
    </w:p>
    <w:p w14:paraId="0F2347AA" w14:textId="77777777" w:rsidR="00EC5442" w:rsidRPr="00871BB4" w:rsidRDefault="00EC5442" w:rsidP="006F1142">
      <w:pPr>
        <w:pStyle w:val="Listenabsatz"/>
        <w:numPr>
          <w:ilvl w:val="0"/>
          <w:numId w:val="1"/>
        </w:numPr>
        <w:tabs>
          <w:tab w:val="clear" w:pos="720"/>
          <w:tab w:val="left" w:pos="737"/>
        </w:tabs>
        <w:spacing w:after="0" w:line="240" w:lineRule="auto"/>
        <w:ind w:left="1134" w:hanging="1134"/>
        <w:contextualSpacing w:val="0"/>
        <w:outlineLvl w:val="1"/>
        <w:rPr>
          <w:rFonts w:ascii="Arial" w:hAnsi="Arial" w:cs="Arial"/>
          <w:sz w:val="24"/>
          <w:szCs w:val="24"/>
        </w:rPr>
      </w:pPr>
      <w:r w:rsidRPr="00871BB4">
        <w:rPr>
          <w:rFonts w:ascii="Arial" w:hAnsi="Arial" w:cs="Arial"/>
          <w:sz w:val="24"/>
          <w:szCs w:val="24"/>
        </w:rPr>
        <w:t>Frühchristliche Wundererzählungen – eine Hinführung, in: R. Zimmermann u.a. (</w:t>
      </w:r>
      <w:proofErr w:type="spellStart"/>
      <w:r w:rsidRPr="00871BB4">
        <w:rPr>
          <w:rFonts w:ascii="Arial" w:hAnsi="Arial" w:cs="Arial"/>
          <w:sz w:val="24"/>
          <w:szCs w:val="24"/>
        </w:rPr>
        <w:t>Hg</w:t>
      </w:r>
      <w:proofErr w:type="spellEnd"/>
      <w:r w:rsidRPr="00871BB4">
        <w:rPr>
          <w:rFonts w:ascii="Arial" w:hAnsi="Arial" w:cs="Arial"/>
          <w:sz w:val="24"/>
          <w:szCs w:val="24"/>
        </w:rPr>
        <w:t>.), Kompendium der frühchristlichen Wundererzählungen, Bd. 1: Die Wunder Jesu, Gütersloh: Güterslohe</w:t>
      </w:r>
      <w:r w:rsidR="006F1142" w:rsidRPr="00871BB4">
        <w:rPr>
          <w:rFonts w:ascii="Arial" w:hAnsi="Arial" w:cs="Arial"/>
          <w:sz w:val="24"/>
          <w:szCs w:val="24"/>
        </w:rPr>
        <w:t xml:space="preserve">r Verlag </w:t>
      </w:r>
      <w:r w:rsidRPr="00871BB4">
        <w:rPr>
          <w:rFonts w:ascii="Arial" w:hAnsi="Arial" w:cs="Arial"/>
          <w:sz w:val="24"/>
          <w:szCs w:val="24"/>
        </w:rPr>
        <w:t>2013, 5–67.</w:t>
      </w:r>
    </w:p>
    <w:p w14:paraId="5780F3F6" w14:textId="77777777" w:rsidR="00EC5442" w:rsidRPr="00871BB4" w:rsidRDefault="00EC5442" w:rsidP="006F1142">
      <w:pPr>
        <w:pStyle w:val="Listenabsatz"/>
        <w:numPr>
          <w:ilvl w:val="0"/>
          <w:numId w:val="1"/>
        </w:numPr>
        <w:tabs>
          <w:tab w:val="clear" w:pos="720"/>
          <w:tab w:val="left" w:pos="737"/>
        </w:tabs>
        <w:spacing w:after="0" w:line="240" w:lineRule="auto"/>
        <w:ind w:left="1134" w:hanging="1134"/>
        <w:contextualSpacing w:val="0"/>
        <w:outlineLvl w:val="1"/>
        <w:rPr>
          <w:rFonts w:ascii="Arial" w:hAnsi="Arial" w:cs="Arial"/>
          <w:sz w:val="24"/>
          <w:szCs w:val="24"/>
        </w:rPr>
      </w:pPr>
      <w:r w:rsidRPr="00871BB4">
        <w:rPr>
          <w:rFonts w:ascii="Arial" w:hAnsi="Arial" w:cs="Arial"/>
          <w:sz w:val="24"/>
          <w:szCs w:val="24"/>
        </w:rPr>
        <w:t>Die Wundererzählungen im Lukasevangelium. Hinführung, in: R. Zimmermann u.a. (</w:t>
      </w:r>
      <w:proofErr w:type="spellStart"/>
      <w:r w:rsidRPr="00871BB4">
        <w:rPr>
          <w:rFonts w:ascii="Arial" w:hAnsi="Arial" w:cs="Arial"/>
          <w:sz w:val="24"/>
          <w:szCs w:val="24"/>
        </w:rPr>
        <w:t>Hg</w:t>
      </w:r>
      <w:proofErr w:type="spellEnd"/>
      <w:r w:rsidRPr="00871BB4">
        <w:rPr>
          <w:rFonts w:ascii="Arial" w:hAnsi="Arial" w:cs="Arial"/>
          <w:sz w:val="24"/>
          <w:szCs w:val="24"/>
        </w:rPr>
        <w:t>.), Kompendium der frühchristlichen Wundererzählungen, Bd. 1: Die Wunder Jesu,</w:t>
      </w:r>
      <w:r w:rsidR="006F1142" w:rsidRPr="00871BB4">
        <w:rPr>
          <w:rFonts w:ascii="Arial" w:hAnsi="Arial" w:cs="Arial"/>
          <w:sz w:val="24"/>
          <w:szCs w:val="24"/>
        </w:rPr>
        <w:t xml:space="preserve"> Gütersloh: Gütersloher Verlag </w:t>
      </w:r>
      <w:r w:rsidRPr="00871BB4">
        <w:rPr>
          <w:rFonts w:ascii="Arial" w:hAnsi="Arial" w:cs="Arial"/>
          <w:sz w:val="24"/>
          <w:szCs w:val="24"/>
        </w:rPr>
        <w:t>2013, 511–527.</w:t>
      </w:r>
    </w:p>
    <w:p w14:paraId="091C0ED8" w14:textId="77777777" w:rsidR="00EC5442" w:rsidRPr="00871BB4" w:rsidRDefault="00EC5442" w:rsidP="0093603D">
      <w:pPr>
        <w:pStyle w:val="Listenabsatz"/>
        <w:numPr>
          <w:ilvl w:val="0"/>
          <w:numId w:val="1"/>
        </w:numPr>
        <w:tabs>
          <w:tab w:val="clear" w:pos="720"/>
          <w:tab w:val="left" w:pos="737"/>
        </w:tabs>
        <w:spacing w:after="0" w:line="240" w:lineRule="auto"/>
        <w:ind w:left="1117" w:hanging="720"/>
        <w:contextualSpacing w:val="0"/>
        <w:outlineLvl w:val="1"/>
        <w:rPr>
          <w:rFonts w:ascii="Arial" w:hAnsi="Arial" w:cs="Arial"/>
          <w:sz w:val="24"/>
          <w:szCs w:val="24"/>
        </w:rPr>
      </w:pPr>
      <w:r w:rsidRPr="00871BB4">
        <w:rPr>
          <w:rFonts w:ascii="Arial" w:hAnsi="Arial" w:cs="Arial"/>
          <w:sz w:val="24"/>
          <w:szCs w:val="24"/>
        </w:rPr>
        <w:t>Vorbild im Sterben und Leben (Die Auferweckung des Lazarus), Joh 11,1–12,11, in: R. Zimmermann u.a. (</w:t>
      </w:r>
      <w:proofErr w:type="spellStart"/>
      <w:r w:rsidRPr="00871BB4">
        <w:rPr>
          <w:rFonts w:ascii="Arial" w:hAnsi="Arial" w:cs="Arial"/>
          <w:sz w:val="24"/>
          <w:szCs w:val="24"/>
        </w:rPr>
        <w:t>Hg</w:t>
      </w:r>
      <w:proofErr w:type="spellEnd"/>
      <w:r w:rsidRPr="00871BB4">
        <w:rPr>
          <w:rFonts w:ascii="Arial" w:hAnsi="Arial" w:cs="Arial"/>
          <w:sz w:val="24"/>
          <w:szCs w:val="24"/>
        </w:rPr>
        <w:t>.), Kompendium der frühchristlichen Wundererzählungen, Bd. 1: Die Wunder Jesu,</w:t>
      </w:r>
      <w:r w:rsidR="006F1142" w:rsidRPr="00871BB4">
        <w:rPr>
          <w:rFonts w:ascii="Arial" w:hAnsi="Arial" w:cs="Arial"/>
          <w:sz w:val="24"/>
          <w:szCs w:val="24"/>
        </w:rPr>
        <w:t xml:space="preserve"> Gütersloh: Gütersloher Verlag </w:t>
      </w:r>
      <w:r w:rsidRPr="00871BB4">
        <w:rPr>
          <w:rFonts w:ascii="Arial" w:hAnsi="Arial" w:cs="Arial"/>
          <w:sz w:val="24"/>
          <w:szCs w:val="24"/>
        </w:rPr>
        <w:t>2013, 742–763.</w:t>
      </w:r>
    </w:p>
    <w:p w14:paraId="14722C38" w14:textId="77777777" w:rsidR="00EC5442" w:rsidRPr="00871BB4" w:rsidRDefault="00EC5442" w:rsidP="00D85CD3">
      <w:pPr>
        <w:pStyle w:val="Listenabsatz"/>
        <w:numPr>
          <w:ilvl w:val="0"/>
          <w:numId w:val="1"/>
        </w:numPr>
        <w:tabs>
          <w:tab w:val="clear" w:pos="720"/>
          <w:tab w:val="left" w:pos="737"/>
        </w:tabs>
        <w:spacing w:after="0" w:line="240" w:lineRule="auto"/>
        <w:ind w:left="1134" w:hanging="1134"/>
        <w:contextualSpacing w:val="0"/>
        <w:outlineLvl w:val="1"/>
        <w:rPr>
          <w:rFonts w:ascii="Arial" w:hAnsi="Arial" w:cs="Arial"/>
          <w:sz w:val="24"/>
          <w:szCs w:val="24"/>
        </w:rPr>
      </w:pPr>
      <w:r w:rsidRPr="00871BB4">
        <w:rPr>
          <w:rFonts w:ascii="Arial" w:hAnsi="Arial" w:cs="Arial"/>
          <w:sz w:val="24"/>
          <w:szCs w:val="24"/>
        </w:rPr>
        <w:t xml:space="preserve">Ein mächtiges Kopftuch (Die wunderwirkende Windel Jesu), </w:t>
      </w:r>
      <w:proofErr w:type="spellStart"/>
      <w:r w:rsidRPr="00871BB4">
        <w:rPr>
          <w:rFonts w:ascii="Arial" w:hAnsi="Arial" w:cs="Arial"/>
          <w:sz w:val="24"/>
          <w:szCs w:val="24"/>
        </w:rPr>
        <w:t>arabK</w:t>
      </w:r>
      <w:proofErr w:type="spellEnd"/>
      <w:r w:rsidRPr="00871BB4">
        <w:rPr>
          <w:rFonts w:ascii="Arial" w:hAnsi="Arial" w:cs="Arial"/>
          <w:sz w:val="24"/>
          <w:szCs w:val="24"/>
        </w:rPr>
        <w:t xml:space="preserve"> 11f., in: R. Zimmermann u.a. (</w:t>
      </w:r>
      <w:proofErr w:type="spellStart"/>
      <w:r w:rsidRPr="00871BB4">
        <w:rPr>
          <w:rFonts w:ascii="Arial" w:hAnsi="Arial" w:cs="Arial"/>
          <w:sz w:val="24"/>
          <w:szCs w:val="24"/>
        </w:rPr>
        <w:t>Hg</w:t>
      </w:r>
      <w:proofErr w:type="spellEnd"/>
      <w:r w:rsidRPr="00871BB4">
        <w:rPr>
          <w:rFonts w:ascii="Arial" w:hAnsi="Arial" w:cs="Arial"/>
          <w:sz w:val="24"/>
          <w:szCs w:val="24"/>
        </w:rPr>
        <w:t>.), Kompendium der frühchristlichen Wundererzählungen, Bd. 1: Die Wunder Jesu,</w:t>
      </w:r>
      <w:r w:rsidR="00D85CD3" w:rsidRPr="00871BB4">
        <w:rPr>
          <w:rFonts w:ascii="Arial" w:hAnsi="Arial" w:cs="Arial"/>
          <w:sz w:val="24"/>
          <w:szCs w:val="24"/>
        </w:rPr>
        <w:t xml:space="preserve"> Gütersloh: Gütersloher Verlag </w:t>
      </w:r>
      <w:r w:rsidRPr="00871BB4">
        <w:rPr>
          <w:rFonts w:ascii="Arial" w:hAnsi="Arial" w:cs="Arial"/>
          <w:sz w:val="24"/>
          <w:szCs w:val="24"/>
        </w:rPr>
        <w:t>2013, 811–826</w:t>
      </w:r>
      <w:r w:rsidR="00D85CD3" w:rsidRPr="00871BB4">
        <w:rPr>
          <w:rFonts w:ascii="Arial" w:hAnsi="Arial" w:cs="Arial"/>
          <w:sz w:val="24"/>
          <w:szCs w:val="24"/>
        </w:rPr>
        <w:t>.</w:t>
      </w:r>
      <w:r w:rsidRPr="00871BB4">
        <w:rPr>
          <w:rFonts w:ascii="Arial" w:hAnsi="Arial" w:cs="Arial"/>
          <w:sz w:val="24"/>
          <w:szCs w:val="24"/>
        </w:rPr>
        <w:t xml:space="preserve"> (unter dem Pseudonym Laila F</w:t>
      </w:r>
      <w:r w:rsidR="00D85CD3" w:rsidRPr="00871BB4">
        <w:rPr>
          <w:rFonts w:ascii="Arial" w:hAnsi="Arial" w:cs="Arial"/>
          <w:sz w:val="24"/>
          <w:szCs w:val="24"/>
        </w:rPr>
        <w:t>ascia in Kooperation mit S</w:t>
      </w:r>
      <w:r w:rsidR="008015FB" w:rsidRPr="00871BB4">
        <w:rPr>
          <w:rFonts w:ascii="Arial" w:hAnsi="Arial" w:cs="Arial"/>
          <w:sz w:val="24"/>
          <w:szCs w:val="24"/>
        </w:rPr>
        <w:t>. Luther/</w:t>
      </w:r>
      <w:r w:rsidR="00D85CD3" w:rsidRPr="00871BB4">
        <w:rPr>
          <w:rFonts w:ascii="Arial" w:hAnsi="Arial" w:cs="Arial"/>
          <w:sz w:val="24"/>
          <w:szCs w:val="24"/>
        </w:rPr>
        <w:t>J.</w:t>
      </w:r>
      <w:r w:rsidRPr="00871BB4">
        <w:rPr>
          <w:rFonts w:ascii="Arial" w:hAnsi="Arial" w:cs="Arial"/>
          <w:sz w:val="24"/>
          <w:szCs w:val="24"/>
        </w:rPr>
        <w:t xml:space="preserve"> Hartenstein </w:t>
      </w:r>
      <w:r w:rsidR="00D85CD3" w:rsidRPr="00871BB4">
        <w:rPr>
          <w:rFonts w:ascii="Arial" w:hAnsi="Arial" w:cs="Arial"/>
          <w:sz w:val="24"/>
          <w:szCs w:val="24"/>
        </w:rPr>
        <w:t>veröffentlicht)</w:t>
      </w:r>
    </w:p>
    <w:p w14:paraId="7B171936" w14:textId="77777777" w:rsidR="00EC5442" w:rsidRPr="00871BB4" w:rsidRDefault="00EC5442" w:rsidP="000050C9">
      <w:pPr>
        <w:numPr>
          <w:ilvl w:val="0"/>
          <w:numId w:val="1"/>
        </w:numPr>
        <w:tabs>
          <w:tab w:val="clear" w:pos="720"/>
          <w:tab w:val="left" w:pos="737"/>
        </w:tabs>
        <w:ind w:left="1134" w:hanging="1134"/>
        <w:outlineLvl w:val="1"/>
        <w:rPr>
          <w:rFonts w:ascii="Arial" w:hAnsi="Arial" w:cs="Arial"/>
          <w:color w:val="000000"/>
          <w:sz w:val="24"/>
          <w:szCs w:val="24"/>
        </w:rPr>
      </w:pPr>
      <w:r w:rsidRPr="00871BB4">
        <w:rPr>
          <w:rFonts w:ascii="Arial" w:hAnsi="Arial" w:cs="Arial"/>
          <w:color w:val="000000"/>
          <w:sz w:val="24"/>
          <w:szCs w:val="24"/>
        </w:rPr>
        <w:t xml:space="preserve">Pluralistische Ethikbegründung und Normenanalyse im Horizont einer ‚impliziten Ethik‘ frühchristlicher Schriften. In: </w:t>
      </w:r>
      <w:r w:rsidR="00D85CD3" w:rsidRPr="00871BB4">
        <w:rPr>
          <w:rFonts w:ascii="Arial" w:hAnsi="Arial" w:cs="Arial"/>
          <w:color w:val="000000"/>
          <w:sz w:val="24"/>
          <w:szCs w:val="24"/>
        </w:rPr>
        <w:t>F.W. Horn/U. Volp</w:t>
      </w:r>
      <w:r w:rsidRPr="00871BB4">
        <w:rPr>
          <w:rFonts w:ascii="Arial" w:hAnsi="Arial" w:cs="Arial"/>
          <w:color w:val="000000"/>
          <w:sz w:val="24"/>
          <w:szCs w:val="24"/>
        </w:rPr>
        <w:t>/</w:t>
      </w:r>
      <w:r w:rsidR="00D85CD3" w:rsidRPr="00871BB4">
        <w:rPr>
          <w:rFonts w:ascii="Arial" w:hAnsi="Arial" w:cs="Arial"/>
          <w:color w:val="000000"/>
          <w:sz w:val="24"/>
          <w:szCs w:val="24"/>
        </w:rPr>
        <w:t>R. Zimmermann</w:t>
      </w:r>
      <w:r w:rsidRPr="00871BB4">
        <w:rPr>
          <w:rFonts w:ascii="Arial" w:hAnsi="Arial" w:cs="Arial"/>
          <w:color w:val="000000"/>
          <w:sz w:val="24"/>
          <w:szCs w:val="24"/>
        </w:rPr>
        <w:t xml:space="preserve"> (</w:t>
      </w:r>
      <w:proofErr w:type="spellStart"/>
      <w:r w:rsidRPr="00871BB4">
        <w:rPr>
          <w:rFonts w:ascii="Arial" w:hAnsi="Arial" w:cs="Arial"/>
          <w:color w:val="000000"/>
          <w:sz w:val="24"/>
          <w:szCs w:val="24"/>
        </w:rPr>
        <w:t>Hg</w:t>
      </w:r>
      <w:proofErr w:type="spellEnd"/>
      <w:r w:rsidRPr="00871BB4">
        <w:rPr>
          <w:rFonts w:ascii="Arial" w:hAnsi="Arial" w:cs="Arial"/>
          <w:color w:val="000000"/>
          <w:sz w:val="24"/>
          <w:szCs w:val="24"/>
        </w:rPr>
        <w:t xml:space="preserve">.), Normen frühchristlicher Ethik. Gut – Leben – Leib – Tugend. WUNT 313, Tübingen: Mohr Siebeck 2013, 3–27. </w:t>
      </w:r>
    </w:p>
    <w:p w14:paraId="402F27A6" w14:textId="77777777" w:rsidR="00EC5442" w:rsidRPr="00871BB4" w:rsidRDefault="00EC5442" w:rsidP="000050C9">
      <w:pPr>
        <w:numPr>
          <w:ilvl w:val="0"/>
          <w:numId w:val="1"/>
        </w:numPr>
        <w:tabs>
          <w:tab w:val="clear" w:pos="720"/>
          <w:tab w:val="left" w:pos="737"/>
        </w:tabs>
        <w:ind w:left="1134" w:hanging="1134"/>
        <w:outlineLvl w:val="1"/>
        <w:rPr>
          <w:rFonts w:ascii="Arial" w:hAnsi="Arial" w:cs="Arial"/>
          <w:color w:val="000000"/>
          <w:sz w:val="24"/>
          <w:szCs w:val="24"/>
        </w:rPr>
      </w:pPr>
      <w:r w:rsidRPr="00871BB4">
        <w:rPr>
          <w:rFonts w:ascii="Arial" w:hAnsi="Arial" w:cs="Arial"/>
          <w:color w:val="000000"/>
          <w:sz w:val="24"/>
          <w:szCs w:val="24"/>
        </w:rPr>
        <w:t xml:space="preserve">Das ‚Gute‘ als ethische Norm in Antike und Christentum. Gut, Güter, Güterabwägung in philosophischen und christlichen Ethiken, In: </w:t>
      </w:r>
      <w:r w:rsidR="00D85CD3" w:rsidRPr="00871BB4">
        <w:rPr>
          <w:rFonts w:ascii="Arial" w:hAnsi="Arial" w:cs="Arial"/>
          <w:color w:val="000000"/>
          <w:sz w:val="24"/>
          <w:szCs w:val="24"/>
        </w:rPr>
        <w:t xml:space="preserve">F.W. </w:t>
      </w:r>
      <w:r w:rsidRPr="00871BB4">
        <w:rPr>
          <w:rFonts w:ascii="Arial" w:hAnsi="Arial" w:cs="Arial"/>
          <w:color w:val="000000"/>
          <w:sz w:val="24"/>
          <w:szCs w:val="24"/>
        </w:rPr>
        <w:t>Horn</w:t>
      </w:r>
      <w:r w:rsidR="00D85CD3" w:rsidRPr="00871BB4">
        <w:rPr>
          <w:rFonts w:ascii="Arial" w:hAnsi="Arial" w:cs="Arial"/>
          <w:color w:val="000000"/>
          <w:sz w:val="24"/>
          <w:szCs w:val="24"/>
        </w:rPr>
        <w:t xml:space="preserve">/U. </w:t>
      </w:r>
      <w:r w:rsidRPr="00871BB4">
        <w:rPr>
          <w:rFonts w:ascii="Arial" w:hAnsi="Arial" w:cs="Arial"/>
          <w:color w:val="000000"/>
          <w:sz w:val="24"/>
          <w:szCs w:val="24"/>
        </w:rPr>
        <w:t>Volp, Ulrich/</w:t>
      </w:r>
      <w:r w:rsidR="00D85CD3" w:rsidRPr="00871BB4">
        <w:rPr>
          <w:rFonts w:ascii="Arial" w:hAnsi="Arial" w:cs="Arial"/>
          <w:color w:val="000000"/>
          <w:sz w:val="24"/>
          <w:szCs w:val="24"/>
        </w:rPr>
        <w:t>R. Zimmermann</w:t>
      </w:r>
      <w:r w:rsidRPr="00871BB4">
        <w:rPr>
          <w:rFonts w:ascii="Arial" w:hAnsi="Arial" w:cs="Arial"/>
          <w:color w:val="000000"/>
          <w:sz w:val="24"/>
          <w:szCs w:val="24"/>
        </w:rPr>
        <w:t xml:space="preserve"> (</w:t>
      </w:r>
      <w:proofErr w:type="spellStart"/>
      <w:r w:rsidRPr="00871BB4">
        <w:rPr>
          <w:rFonts w:ascii="Arial" w:hAnsi="Arial" w:cs="Arial"/>
          <w:color w:val="000000"/>
          <w:sz w:val="24"/>
          <w:szCs w:val="24"/>
        </w:rPr>
        <w:t>Hg</w:t>
      </w:r>
      <w:proofErr w:type="spellEnd"/>
      <w:r w:rsidRPr="00871BB4">
        <w:rPr>
          <w:rFonts w:ascii="Arial" w:hAnsi="Arial" w:cs="Arial"/>
          <w:color w:val="000000"/>
          <w:sz w:val="24"/>
          <w:szCs w:val="24"/>
        </w:rPr>
        <w:t xml:space="preserve">.), Normen frühchristlicher Ethik. </w:t>
      </w:r>
      <w:r w:rsidRPr="00871BB4">
        <w:rPr>
          <w:rFonts w:ascii="Arial" w:hAnsi="Arial" w:cs="Arial"/>
          <w:color w:val="000000"/>
          <w:sz w:val="24"/>
          <w:szCs w:val="24"/>
        </w:rPr>
        <w:lastRenderedPageBreak/>
        <w:t>Gut – Leben – Leib – Tugend. WUNT 313, Tübingen: Mohr Siebeck 2013, 53–60.</w:t>
      </w:r>
    </w:p>
    <w:p w14:paraId="6C10EF08" w14:textId="77777777" w:rsidR="00EC5442" w:rsidRPr="00871BB4" w:rsidRDefault="00EC5442" w:rsidP="000050C9">
      <w:pPr>
        <w:numPr>
          <w:ilvl w:val="0"/>
          <w:numId w:val="1"/>
        </w:numPr>
        <w:tabs>
          <w:tab w:val="clear" w:pos="720"/>
          <w:tab w:val="left" w:pos="737"/>
        </w:tabs>
        <w:ind w:left="1134" w:hanging="1134"/>
        <w:outlineLvl w:val="1"/>
        <w:rPr>
          <w:rFonts w:ascii="Arial" w:hAnsi="Arial" w:cs="Arial"/>
          <w:color w:val="000000"/>
          <w:sz w:val="24"/>
          <w:szCs w:val="24"/>
        </w:rPr>
      </w:pPr>
      <w:r w:rsidRPr="00871BB4">
        <w:rPr>
          <w:rFonts w:ascii="Arial" w:hAnsi="Arial" w:cs="Arial"/>
          <w:color w:val="000000"/>
          <w:sz w:val="24"/>
          <w:szCs w:val="24"/>
        </w:rPr>
        <w:t xml:space="preserve">Güterabwägung als Verfahren einer frühchristlichen Ethik? Zur Begründung von Normen am Beispiel des 1. Korintherbriefs, In: </w:t>
      </w:r>
      <w:r w:rsidR="00D85CD3" w:rsidRPr="00871BB4">
        <w:rPr>
          <w:rFonts w:ascii="Arial" w:hAnsi="Arial" w:cs="Arial"/>
          <w:color w:val="000000"/>
          <w:sz w:val="24"/>
          <w:szCs w:val="24"/>
        </w:rPr>
        <w:t xml:space="preserve">F.W. </w:t>
      </w:r>
      <w:r w:rsidRPr="00871BB4">
        <w:rPr>
          <w:rFonts w:ascii="Arial" w:hAnsi="Arial" w:cs="Arial"/>
          <w:color w:val="000000"/>
          <w:sz w:val="24"/>
          <w:szCs w:val="24"/>
        </w:rPr>
        <w:t>Horn</w:t>
      </w:r>
      <w:r w:rsidR="00D85CD3" w:rsidRPr="00871BB4">
        <w:rPr>
          <w:rFonts w:ascii="Arial" w:hAnsi="Arial" w:cs="Arial"/>
          <w:color w:val="000000"/>
          <w:sz w:val="24"/>
          <w:szCs w:val="24"/>
        </w:rPr>
        <w:t xml:space="preserve">/U. </w:t>
      </w:r>
      <w:r w:rsidRPr="00871BB4">
        <w:rPr>
          <w:rFonts w:ascii="Arial" w:hAnsi="Arial" w:cs="Arial"/>
          <w:color w:val="000000"/>
          <w:sz w:val="24"/>
          <w:szCs w:val="24"/>
        </w:rPr>
        <w:t>Volp</w:t>
      </w:r>
      <w:r w:rsidR="00D85CD3" w:rsidRPr="00871BB4">
        <w:rPr>
          <w:rFonts w:ascii="Arial" w:hAnsi="Arial" w:cs="Arial"/>
          <w:color w:val="000000"/>
          <w:sz w:val="24"/>
          <w:szCs w:val="24"/>
        </w:rPr>
        <w:t xml:space="preserve">/R. </w:t>
      </w:r>
      <w:r w:rsidRPr="00871BB4">
        <w:rPr>
          <w:rFonts w:ascii="Arial" w:hAnsi="Arial" w:cs="Arial"/>
          <w:color w:val="000000"/>
          <w:sz w:val="24"/>
          <w:szCs w:val="24"/>
        </w:rPr>
        <w:t>Zimmermann (</w:t>
      </w:r>
      <w:proofErr w:type="spellStart"/>
      <w:r w:rsidRPr="00871BB4">
        <w:rPr>
          <w:rFonts w:ascii="Arial" w:hAnsi="Arial" w:cs="Arial"/>
          <w:color w:val="000000"/>
          <w:sz w:val="24"/>
          <w:szCs w:val="24"/>
        </w:rPr>
        <w:t>Hg</w:t>
      </w:r>
      <w:proofErr w:type="spellEnd"/>
      <w:r w:rsidRPr="00871BB4">
        <w:rPr>
          <w:rFonts w:ascii="Arial" w:hAnsi="Arial" w:cs="Arial"/>
          <w:color w:val="000000"/>
          <w:sz w:val="24"/>
          <w:szCs w:val="24"/>
        </w:rPr>
        <w:t>.), Normen frühchristlicher Eth</w:t>
      </w:r>
      <w:r w:rsidR="00D85CD3" w:rsidRPr="00871BB4">
        <w:rPr>
          <w:rFonts w:ascii="Arial" w:hAnsi="Arial" w:cs="Arial"/>
          <w:color w:val="000000"/>
          <w:sz w:val="24"/>
          <w:szCs w:val="24"/>
        </w:rPr>
        <w:t>ik. Gut – Leben – Leib – Tugend,</w:t>
      </w:r>
      <w:r w:rsidRPr="00871BB4">
        <w:rPr>
          <w:rFonts w:ascii="Arial" w:hAnsi="Arial" w:cs="Arial"/>
          <w:color w:val="000000"/>
          <w:sz w:val="24"/>
          <w:szCs w:val="24"/>
        </w:rPr>
        <w:t xml:space="preserve"> WUNT 313, Tübingen: Mohr Siebeck 2013, 131–153.</w:t>
      </w:r>
    </w:p>
    <w:p w14:paraId="60AEFD0A" w14:textId="77777777" w:rsidR="00EC5442" w:rsidRPr="00871BB4" w:rsidRDefault="00EC5442" w:rsidP="000050C9">
      <w:pPr>
        <w:numPr>
          <w:ilvl w:val="0"/>
          <w:numId w:val="1"/>
        </w:numPr>
        <w:tabs>
          <w:tab w:val="clear" w:pos="720"/>
          <w:tab w:val="left" w:pos="737"/>
        </w:tabs>
        <w:ind w:left="1134" w:hanging="1134"/>
        <w:outlineLvl w:val="1"/>
        <w:rPr>
          <w:rFonts w:ascii="Arial" w:hAnsi="Arial" w:cs="Arial"/>
          <w:color w:val="000000"/>
          <w:sz w:val="24"/>
          <w:szCs w:val="24"/>
        </w:rPr>
      </w:pPr>
      <w:r w:rsidRPr="00871BB4">
        <w:rPr>
          <w:rFonts w:ascii="Arial" w:hAnsi="Arial" w:cs="Arial"/>
          <w:color w:val="000000"/>
          <w:sz w:val="24"/>
          <w:szCs w:val="24"/>
        </w:rPr>
        <w:t>‚Leben‘ als ethische Norm in Antike und Christentum. Begriff und Funktion des Lebens im ethischen Diskurs, i</w:t>
      </w:r>
      <w:r w:rsidR="00E77F95" w:rsidRPr="00871BB4">
        <w:rPr>
          <w:rFonts w:ascii="Arial" w:hAnsi="Arial" w:cs="Arial"/>
          <w:color w:val="000000"/>
          <w:sz w:val="24"/>
          <w:szCs w:val="24"/>
        </w:rPr>
        <w:t xml:space="preserve">n: In: Horn, Friedrich W./Volp/R. Zimmermann </w:t>
      </w:r>
      <w:r w:rsidRPr="00871BB4">
        <w:rPr>
          <w:rFonts w:ascii="Arial" w:hAnsi="Arial" w:cs="Arial"/>
          <w:color w:val="000000"/>
          <w:sz w:val="24"/>
          <w:szCs w:val="24"/>
        </w:rPr>
        <w:t>(</w:t>
      </w:r>
      <w:proofErr w:type="spellStart"/>
      <w:r w:rsidRPr="00871BB4">
        <w:rPr>
          <w:rFonts w:ascii="Arial" w:hAnsi="Arial" w:cs="Arial"/>
          <w:color w:val="000000"/>
          <w:sz w:val="24"/>
          <w:szCs w:val="24"/>
        </w:rPr>
        <w:t>Hg</w:t>
      </w:r>
      <w:proofErr w:type="spellEnd"/>
      <w:r w:rsidRPr="00871BB4">
        <w:rPr>
          <w:rFonts w:ascii="Arial" w:hAnsi="Arial" w:cs="Arial"/>
          <w:color w:val="000000"/>
          <w:sz w:val="24"/>
          <w:szCs w:val="24"/>
        </w:rPr>
        <w:t xml:space="preserve">.), Normen frühchristlicher Ethik. Gut – Leben – Leib – Tugend. WUNT 313, Tübingen: Mohr Siebeck 2013, 179–184. </w:t>
      </w:r>
    </w:p>
    <w:p w14:paraId="342E61A5" w14:textId="77777777" w:rsidR="00EC5442" w:rsidRPr="00871BB4" w:rsidRDefault="00EC5442" w:rsidP="000050C9">
      <w:pPr>
        <w:numPr>
          <w:ilvl w:val="0"/>
          <w:numId w:val="1"/>
        </w:numPr>
        <w:tabs>
          <w:tab w:val="clear" w:pos="720"/>
          <w:tab w:val="left" w:pos="737"/>
        </w:tabs>
        <w:ind w:left="1134" w:hanging="1134"/>
        <w:outlineLvl w:val="1"/>
        <w:rPr>
          <w:rFonts w:ascii="Arial" w:hAnsi="Arial" w:cs="Arial"/>
          <w:color w:val="000000"/>
          <w:sz w:val="24"/>
          <w:szCs w:val="24"/>
        </w:rPr>
      </w:pPr>
      <w:r w:rsidRPr="00871BB4">
        <w:rPr>
          <w:rFonts w:ascii="Arial" w:hAnsi="Arial" w:cs="Arial"/>
          <w:color w:val="000000"/>
          <w:sz w:val="24"/>
          <w:szCs w:val="24"/>
        </w:rPr>
        <w:t>Art. Körperlichkeit, Leiblichkeit, Se</w:t>
      </w:r>
      <w:r w:rsidR="00D85CD3" w:rsidRPr="00871BB4">
        <w:rPr>
          <w:rFonts w:ascii="Arial" w:hAnsi="Arial" w:cs="Arial"/>
          <w:color w:val="000000"/>
          <w:sz w:val="24"/>
          <w:szCs w:val="24"/>
        </w:rPr>
        <w:t>xualität. Mann und Frau, in: F.</w:t>
      </w:r>
      <w:r w:rsidRPr="00871BB4">
        <w:rPr>
          <w:rFonts w:ascii="Arial" w:hAnsi="Arial" w:cs="Arial"/>
          <w:color w:val="000000"/>
          <w:sz w:val="24"/>
          <w:szCs w:val="24"/>
        </w:rPr>
        <w:t>W. Horn (</w:t>
      </w:r>
      <w:proofErr w:type="spellStart"/>
      <w:r w:rsidRPr="00871BB4">
        <w:rPr>
          <w:rFonts w:ascii="Arial" w:hAnsi="Arial" w:cs="Arial"/>
          <w:color w:val="000000"/>
          <w:sz w:val="24"/>
          <w:szCs w:val="24"/>
        </w:rPr>
        <w:t>Hg</w:t>
      </w:r>
      <w:proofErr w:type="spellEnd"/>
      <w:r w:rsidRPr="00871BB4">
        <w:rPr>
          <w:rFonts w:ascii="Arial" w:hAnsi="Arial" w:cs="Arial"/>
          <w:color w:val="000000"/>
          <w:sz w:val="24"/>
          <w:szCs w:val="24"/>
        </w:rPr>
        <w:t>.), Paulus Handbuch, Tübingen: Mohr Siebeck</w:t>
      </w:r>
      <w:r w:rsidR="00D85CD3" w:rsidRPr="00871BB4">
        <w:rPr>
          <w:rFonts w:ascii="Arial" w:hAnsi="Arial" w:cs="Arial"/>
          <w:color w:val="000000"/>
          <w:sz w:val="24"/>
          <w:szCs w:val="24"/>
        </w:rPr>
        <w:t xml:space="preserve"> </w:t>
      </w:r>
      <w:r w:rsidRPr="00871BB4">
        <w:rPr>
          <w:rFonts w:ascii="Arial" w:hAnsi="Arial" w:cs="Arial"/>
          <w:color w:val="000000"/>
          <w:sz w:val="24"/>
          <w:szCs w:val="24"/>
        </w:rPr>
        <w:t>2013, 378–385.</w:t>
      </w:r>
    </w:p>
    <w:p w14:paraId="7264B7D4" w14:textId="77777777" w:rsidR="00EC5442" w:rsidRPr="00871BB4" w:rsidRDefault="00EC5442" w:rsidP="000050C9">
      <w:pPr>
        <w:numPr>
          <w:ilvl w:val="0"/>
          <w:numId w:val="1"/>
        </w:numPr>
        <w:tabs>
          <w:tab w:val="clear" w:pos="720"/>
          <w:tab w:val="left" w:pos="737"/>
        </w:tabs>
        <w:ind w:left="1134" w:hanging="1134"/>
        <w:outlineLvl w:val="1"/>
        <w:rPr>
          <w:rFonts w:ascii="Arial" w:hAnsi="Arial" w:cs="Arial"/>
          <w:color w:val="000000"/>
          <w:sz w:val="24"/>
          <w:szCs w:val="24"/>
        </w:rPr>
      </w:pPr>
      <w:r w:rsidRPr="00871BB4">
        <w:rPr>
          <w:rFonts w:ascii="Arial" w:hAnsi="Arial" w:cs="Arial"/>
          <w:color w:val="000000"/>
          <w:sz w:val="24"/>
          <w:szCs w:val="24"/>
        </w:rPr>
        <w:t>Art. Normen, Begründungen, Str</w:t>
      </w:r>
      <w:r w:rsidR="00D85CD3" w:rsidRPr="00871BB4">
        <w:rPr>
          <w:rFonts w:ascii="Arial" w:hAnsi="Arial" w:cs="Arial"/>
          <w:color w:val="000000"/>
          <w:sz w:val="24"/>
          <w:szCs w:val="24"/>
        </w:rPr>
        <w:t>ukturen, Argumentation, in: F.</w:t>
      </w:r>
      <w:r w:rsidRPr="00871BB4">
        <w:rPr>
          <w:rFonts w:ascii="Arial" w:hAnsi="Arial" w:cs="Arial"/>
          <w:color w:val="000000"/>
          <w:sz w:val="24"/>
          <w:szCs w:val="24"/>
        </w:rPr>
        <w:t>W. Horn (</w:t>
      </w:r>
      <w:proofErr w:type="spellStart"/>
      <w:r w:rsidRPr="00871BB4">
        <w:rPr>
          <w:rFonts w:ascii="Arial" w:hAnsi="Arial" w:cs="Arial"/>
          <w:color w:val="000000"/>
          <w:sz w:val="24"/>
          <w:szCs w:val="24"/>
        </w:rPr>
        <w:t>Hg</w:t>
      </w:r>
      <w:proofErr w:type="spellEnd"/>
      <w:r w:rsidRPr="00871BB4">
        <w:rPr>
          <w:rFonts w:ascii="Arial" w:hAnsi="Arial" w:cs="Arial"/>
          <w:color w:val="000000"/>
          <w:sz w:val="24"/>
          <w:szCs w:val="24"/>
        </w:rPr>
        <w:t>.), Paulus Handbuch, Tübingen: Mohr Siebeck</w:t>
      </w:r>
      <w:r w:rsidR="00D85CD3" w:rsidRPr="00871BB4">
        <w:rPr>
          <w:rFonts w:ascii="Arial" w:hAnsi="Arial" w:cs="Arial"/>
          <w:color w:val="000000"/>
          <w:sz w:val="24"/>
          <w:szCs w:val="24"/>
        </w:rPr>
        <w:t xml:space="preserve"> </w:t>
      </w:r>
      <w:r w:rsidRPr="00871BB4">
        <w:rPr>
          <w:rFonts w:ascii="Arial" w:hAnsi="Arial" w:cs="Arial"/>
          <w:color w:val="000000"/>
          <w:sz w:val="24"/>
          <w:szCs w:val="24"/>
        </w:rPr>
        <w:t>2013, 433–439.</w:t>
      </w:r>
    </w:p>
    <w:p w14:paraId="1CED2565" w14:textId="77777777" w:rsidR="00EC5442" w:rsidRPr="00871BB4" w:rsidRDefault="00EC5442" w:rsidP="000050C9">
      <w:pPr>
        <w:numPr>
          <w:ilvl w:val="0"/>
          <w:numId w:val="1"/>
        </w:numPr>
        <w:tabs>
          <w:tab w:val="clear" w:pos="720"/>
          <w:tab w:val="left" w:pos="737"/>
        </w:tabs>
        <w:ind w:left="1134" w:hanging="1134"/>
        <w:outlineLvl w:val="1"/>
        <w:rPr>
          <w:rFonts w:ascii="Arial" w:hAnsi="Arial" w:cs="Arial"/>
          <w:color w:val="000000"/>
          <w:sz w:val="24"/>
          <w:szCs w:val="24"/>
        </w:rPr>
      </w:pPr>
      <w:r w:rsidRPr="00871BB4">
        <w:rPr>
          <w:rFonts w:ascii="Arial" w:hAnsi="Arial" w:cs="Arial"/>
          <w:color w:val="000000"/>
          <w:sz w:val="24"/>
          <w:szCs w:val="24"/>
        </w:rPr>
        <w:t>Kranke Kinder in Wundererzählungen des frühen Christentums. Sozialgeschichtliche und figurenanalytische Aspek</w:t>
      </w:r>
      <w:r w:rsidR="008015FB" w:rsidRPr="00871BB4">
        <w:rPr>
          <w:rFonts w:ascii="Arial" w:hAnsi="Arial" w:cs="Arial"/>
          <w:color w:val="000000"/>
          <w:sz w:val="24"/>
          <w:szCs w:val="24"/>
        </w:rPr>
        <w:t>te, in: M. Zimmermann/</w:t>
      </w:r>
      <w:r w:rsidR="00D85CD3" w:rsidRPr="00871BB4">
        <w:rPr>
          <w:rFonts w:ascii="Arial" w:hAnsi="Arial" w:cs="Arial"/>
          <w:color w:val="000000"/>
          <w:sz w:val="24"/>
          <w:szCs w:val="24"/>
        </w:rPr>
        <w:t>C. Klein/</w:t>
      </w:r>
      <w:r w:rsidRPr="00871BB4">
        <w:rPr>
          <w:rFonts w:ascii="Arial" w:hAnsi="Arial" w:cs="Arial"/>
          <w:color w:val="000000"/>
          <w:sz w:val="24"/>
          <w:szCs w:val="24"/>
        </w:rPr>
        <w:t>G. Büttner (</w:t>
      </w:r>
      <w:proofErr w:type="spellStart"/>
      <w:r w:rsidRPr="00871BB4">
        <w:rPr>
          <w:rFonts w:ascii="Arial" w:hAnsi="Arial" w:cs="Arial"/>
          <w:color w:val="000000"/>
          <w:sz w:val="24"/>
          <w:szCs w:val="24"/>
        </w:rPr>
        <w:t>Hg</w:t>
      </w:r>
      <w:proofErr w:type="spellEnd"/>
      <w:r w:rsidRPr="00871BB4">
        <w:rPr>
          <w:rFonts w:ascii="Arial" w:hAnsi="Arial" w:cs="Arial"/>
          <w:color w:val="000000"/>
          <w:sz w:val="24"/>
          <w:szCs w:val="24"/>
        </w:rPr>
        <w:t xml:space="preserve">.), Kind – Krankheit – Religion. Medizinische, psychologische, theologische und religionspädagogische Perspektiven, Theologische Anstöße </w:t>
      </w:r>
      <w:r w:rsidR="00E77F95" w:rsidRPr="00871BB4">
        <w:rPr>
          <w:rFonts w:ascii="Arial" w:hAnsi="Arial" w:cs="Arial"/>
          <w:color w:val="000000"/>
          <w:sz w:val="24"/>
          <w:szCs w:val="24"/>
        </w:rPr>
        <w:t xml:space="preserve">(= </w:t>
      </w:r>
      <w:proofErr w:type="spellStart"/>
      <w:r w:rsidR="00E77F95" w:rsidRPr="00871BB4">
        <w:rPr>
          <w:rFonts w:ascii="Arial" w:hAnsi="Arial" w:cs="Arial"/>
          <w:color w:val="000000"/>
          <w:sz w:val="24"/>
          <w:szCs w:val="24"/>
        </w:rPr>
        <w:t>ThAn</w:t>
      </w:r>
      <w:proofErr w:type="spellEnd"/>
      <w:r w:rsidR="00E77F95" w:rsidRPr="00871BB4">
        <w:rPr>
          <w:rFonts w:ascii="Arial" w:hAnsi="Arial" w:cs="Arial"/>
          <w:color w:val="000000"/>
          <w:sz w:val="24"/>
          <w:szCs w:val="24"/>
        </w:rPr>
        <w:t xml:space="preserve">) </w:t>
      </w:r>
      <w:r w:rsidRPr="00871BB4">
        <w:rPr>
          <w:rFonts w:ascii="Arial" w:hAnsi="Arial" w:cs="Arial"/>
          <w:color w:val="000000"/>
          <w:sz w:val="24"/>
          <w:szCs w:val="24"/>
        </w:rPr>
        <w:t>6, Neukirc</w:t>
      </w:r>
      <w:r w:rsidR="00E77F95" w:rsidRPr="00871BB4">
        <w:rPr>
          <w:rFonts w:ascii="Arial" w:hAnsi="Arial" w:cs="Arial"/>
          <w:color w:val="000000"/>
          <w:sz w:val="24"/>
          <w:szCs w:val="24"/>
        </w:rPr>
        <w:t xml:space="preserve">hen-Vluyn: Neukirchener Verlag </w:t>
      </w:r>
      <w:r w:rsidRPr="00871BB4">
        <w:rPr>
          <w:rFonts w:ascii="Arial" w:hAnsi="Arial" w:cs="Arial"/>
          <w:color w:val="000000"/>
          <w:sz w:val="24"/>
          <w:szCs w:val="24"/>
        </w:rPr>
        <w:t>2013, 157–182.</w:t>
      </w:r>
    </w:p>
    <w:p w14:paraId="50C06463" w14:textId="77777777" w:rsidR="00EC5442" w:rsidRPr="00871BB4" w:rsidRDefault="00EC5442" w:rsidP="000050C9">
      <w:pPr>
        <w:numPr>
          <w:ilvl w:val="0"/>
          <w:numId w:val="1"/>
        </w:numPr>
        <w:tabs>
          <w:tab w:val="clear" w:pos="720"/>
          <w:tab w:val="left" w:pos="737"/>
        </w:tabs>
        <w:ind w:left="1134" w:hanging="1134"/>
        <w:outlineLvl w:val="1"/>
        <w:rPr>
          <w:rFonts w:ascii="Arial" w:hAnsi="Arial" w:cs="Arial"/>
          <w:sz w:val="24"/>
          <w:szCs w:val="24"/>
          <w:lang w:val="en-US"/>
        </w:rPr>
      </w:pPr>
      <w:r w:rsidRPr="00871BB4">
        <w:rPr>
          <w:rFonts w:ascii="Arial" w:hAnsi="Arial" w:cs="Arial"/>
          <w:iCs/>
          <w:sz w:val="24"/>
          <w:szCs w:val="24"/>
          <w:lang w:val="en-US"/>
        </w:rPr>
        <w:t>An Introduction to Character and Characterization in John and Related New Testament Literature</w:t>
      </w:r>
      <w:r w:rsidRPr="00871BB4">
        <w:rPr>
          <w:rFonts w:ascii="Arial" w:hAnsi="Arial" w:cs="Arial"/>
          <w:sz w:val="24"/>
          <w:szCs w:val="24"/>
          <w:lang w:val="en-US"/>
        </w:rPr>
        <w:t xml:space="preserve">, </w:t>
      </w:r>
      <w:proofErr w:type="gramStart"/>
      <w:r w:rsidR="00D85CD3" w:rsidRPr="00871BB4">
        <w:rPr>
          <w:rFonts w:ascii="Arial" w:hAnsi="Arial" w:cs="Arial"/>
          <w:color w:val="000000"/>
          <w:sz w:val="24"/>
          <w:szCs w:val="24"/>
          <w:lang w:val="en-US"/>
        </w:rPr>
        <w:t>in:</w:t>
      </w:r>
      <w:proofErr w:type="gramEnd"/>
      <w:r w:rsidR="00D85CD3" w:rsidRPr="00871BB4">
        <w:rPr>
          <w:rFonts w:ascii="Arial" w:hAnsi="Arial" w:cs="Arial"/>
          <w:color w:val="000000"/>
          <w:sz w:val="24"/>
          <w:szCs w:val="24"/>
          <w:lang w:val="en-US"/>
        </w:rPr>
        <w:t xml:space="preserve"> S.A. Hunt/D.</w:t>
      </w:r>
      <w:r w:rsidRPr="00871BB4">
        <w:rPr>
          <w:rFonts w:ascii="Arial" w:hAnsi="Arial" w:cs="Arial"/>
          <w:color w:val="000000"/>
          <w:sz w:val="24"/>
          <w:szCs w:val="24"/>
          <w:lang w:val="en-US"/>
        </w:rPr>
        <w:t xml:space="preserve">F. Tolmie/R. Zimmermann (Hg.), </w:t>
      </w:r>
      <w:r w:rsidRPr="00871BB4">
        <w:rPr>
          <w:rFonts w:ascii="Arial" w:hAnsi="Arial" w:cs="Arial"/>
          <w:snapToGrid w:val="0"/>
          <w:color w:val="000000"/>
          <w:sz w:val="24"/>
          <w:szCs w:val="24"/>
          <w:lang w:val="en-US"/>
        </w:rPr>
        <w:t>Character Studies in the Fourth Gospel. Narrative Approaches to Se</w:t>
      </w:r>
      <w:r w:rsidR="00D85CD3" w:rsidRPr="00871BB4">
        <w:rPr>
          <w:rFonts w:ascii="Arial" w:hAnsi="Arial" w:cs="Arial"/>
          <w:snapToGrid w:val="0"/>
          <w:color w:val="000000"/>
          <w:sz w:val="24"/>
          <w:szCs w:val="24"/>
          <w:lang w:val="en-US"/>
        </w:rPr>
        <w:t>venty Figures in John, WUNT 314,</w:t>
      </w:r>
      <w:r w:rsidRPr="00871BB4">
        <w:rPr>
          <w:rFonts w:ascii="Arial" w:hAnsi="Arial" w:cs="Arial"/>
          <w:snapToGrid w:val="0"/>
          <w:color w:val="000000"/>
          <w:sz w:val="24"/>
          <w:szCs w:val="24"/>
          <w:lang w:val="en-US"/>
        </w:rPr>
        <w:t xml:space="preserve"> Tübingen: Mohr </w:t>
      </w:r>
      <w:proofErr w:type="spellStart"/>
      <w:r w:rsidRPr="00871BB4">
        <w:rPr>
          <w:rFonts w:ascii="Arial" w:hAnsi="Arial" w:cs="Arial"/>
          <w:snapToGrid w:val="0"/>
          <w:color w:val="000000"/>
          <w:sz w:val="24"/>
          <w:szCs w:val="24"/>
          <w:lang w:val="en-US"/>
        </w:rPr>
        <w:t>Siebeck</w:t>
      </w:r>
      <w:proofErr w:type="spellEnd"/>
      <w:r w:rsidR="00D85CD3" w:rsidRPr="00871BB4">
        <w:rPr>
          <w:rFonts w:ascii="Arial" w:hAnsi="Arial" w:cs="Arial"/>
          <w:snapToGrid w:val="0"/>
          <w:color w:val="000000"/>
          <w:sz w:val="24"/>
          <w:szCs w:val="24"/>
          <w:lang w:val="en-US"/>
        </w:rPr>
        <w:t xml:space="preserve"> 2013, 1–4</w:t>
      </w:r>
      <w:r w:rsidR="008015FB" w:rsidRPr="00871BB4">
        <w:rPr>
          <w:rFonts w:ascii="Arial" w:hAnsi="Arial" w:cs="Arial"/>
          <w:snapToGrid w:val="0"/>
          <w:color w:val="000000"/>
          <w:sz w:val="24"/>
          <w:szCs w:val="24"/>
          <w:lang w:val="en-US"/>
        </w:rPr>
        <w:t>5. (</w:t>
      </w:r>
      <w:proofErr w:type="spellStart"/>
      <w:r w:rsidR="008015FB" w:rsidRPr="00871BB4">
        <w:rPr>
          <w:rFonts w:ascii="Arial" w:hAnsi="Arial" w:cs="Arial"/>
          <w:snapToGrid w:val="0"/>
          <w:color w:val="000000"/>
          <w:sz w:val="24"/>
          <w:szCs w:val="24"/>
          <w:lang w:val="en-US"/>
        </w:rPr>
        <w:t>gemeinsam</w:t>
      </w:r>
      <w:proofErr w:type="spellEnd"/>
      <w:r w:rsidR="008015FB" w:rsidRPr="00871BB4">
        <w:rPr>
          <w:rFonts w:ascii="Arial" w:hAnsi="Arial" w:cs="Arial"/>
          <w:snapToGrid w:val="0"/>
          <w:color w:val="000000"/>
          <w:sz w:val="24"/>
          <w:szCs w:val="24"/>
          <w:lang w:val="en-US"/>
        </w:rPr>
        <w:t xml:space="preserve"> </w:t>
      </w:r>
      <w:proofErr w:type="spellStart"/>
      <w:r w:rsidR="008015FB" w:rsidRPr="00871BB4">
        <w:rPr>
          <w:rFonts w:ascii="Arial" w:hAnsi="Arial" w:cs="Arial"/>
          <w:snapToGrid w:val="0"/>
          <w:color w:val="000000"/>
          <w:sz w:val="24"/>
          <w:szCs w:val="24"/>
          <w:lang w:val="en-US"/>
        </w:rPr>
        <w:t>mit</w:t>
      </w:r>
      <w:proofErr w:type="spellEnd"/>
      <w:r w:rsidR="008015FB" w:rsidRPr="00871BB4">
        <w:rPr>
          <w:rFonts w:ascii="Arial" w:hAnsi="Arial" w:cs="Arial"/>
          <w:snapToGrid w:val="0"/>
          <w:color w:val="000000"/>
          <w:sz w:val="24"/>
          <w:szCs w:val="24"/>
          <w:lang w:val="en-US"/>
        </w:rPr>
        <w:t xml:space="preserve"> S.A. Hunt/</w:t>
      </w:r>
      <w:r w:rsidR="00D85CD3" w:rsidRPr="00871BB4">
        <w:rPr>
          <w:rFonts w:ascii="Arial" w:hAnsi="Arial" w:cs="Arial"/>
          <w:snapToGrid w:val="0"/>
          <w:color w:val="000000"/>
          <w:sz w:val="24"/>
          <w:szCs w:val="24"/>
          <w:lang w:val="en-US"/>
        </w:rPr>
        <w:t>D.</w:t>
      </w:r>
      <w:r w:rsidRPr="00871BB4">
        <w:rPr>
          <w:rFonts w:ascii="Arial" w:hAnsi="Arial" w:cs="Arial"/>
          <w:snapToGrid w:val="0"/>
          <w:color w:val="000000"/>
          <w:sz w:val="24"/>
          <w:szCs w:val="24"/>
          <w:lang w:val="en-US"/>
        </w:rPr>
        <w:t>F. Tolmie)</w:t>
      </w:r>
    </w:p>
    <w:p w14:paraId="7FD81BDA" w14:textId="77777777" w:rsidR="00EC5442" w:rsidRPr="00871BB4" w:rsidRDefault="00EC5442" w:rsidP="000050C9">
      <w:pPr>
        <w:numPr>
          <w:ilvl w:val="0"/>
          <w:numId w:val="1"/>
        </w:numPr>
        <w:tabs>
          <w:tab w:val="clear" w:pos="720"/>
          <w:tab w:val="left" w:pos="737"/>
        </w:tabs>
        <w:ind w:left="1134" w:hanging="1134"/>
        <w:outlineLvl w:val="1"/>
        <w:rPr>
          <w:rFonts w:ascii="Arial" w:hAnsi="Arial" w:cs="Arial"/>
          <w:color w:val="000000"/>
          <w:sz w:val="24"/>
          <w:szCs w:val="24"/>
          <w:lang w:val="en-US"/>
        </w:rPr>
      </w:pPr>
      <w:r w:rsidRPr="00871BB4">
        <w:rPr>
          <w:rFonts w:ascii="Arial" w:hAnsi="Arial" w:cs="Arial"/>
          <w:color w:val="000000"/>
          <w:sz w:val="24"/>
          <w:szCs w:val="24"/>
          <w:lang w:val="en-US"/>
        </w:rPr>
        <w:t xml:space="preserve">“The Jews:” Unreliable </w:t>
      </w:r>
      <w:r w:rsidR="0093603D" w:rsidRPr="00871BB4">
        <w:rPr>
          <w:rFonts w:ascii="Arial" w:hAnsi="Arial" w:cs="Arial"/>
          <w:color w:val="000000"/>
          <w:sz w:val="24"/>
          <w:szCs w:val="24"/>
          <w:lang w:val="en-US"/>
        </w:rPr>
        <w:t>Figures</w:t>
      </w:r>
      <w:r w:rsidRPr="00871BB4">
        <w:rPr>
          <w:rFonts w:ascii="Arial" w:hAnsi="Arial" w:cs="Arial"/>
          <w:color w:val="000000"/>
          <w:sz w:val="24"/>
          <w:szCs w:val="24"/>
          <w:lang w:val="en-US"/>
        </w:rPr>
        <w:t xml:space="preserve"> </w:t>
      </w:r>
      <w:r w:rsidR="00D85CD3" w:rsidRPr="00871BB4">
        <w:rPr>
          <w:rFonts w:ascii="Arial" w:hAnsi="Arial" w:cs="Arial"/>
          <w:color w:val="000000"/>
          <w:sz w:val="24"/>
          <w:szCs w:val="24"/>
          <w:lang w:val="en-US"/>
        </w:rPr>
        <w:t>or Unreliable Narration? In: S.A. Hunt/D.</w:t>
      </w:r>
      <w:r w:rsidRPr="00871BB4">
        <w:rPr>
          <w:rFonts w:ascii="Arial" w:hAnsi="Arial" w:cs="Arial"/>
          <w:color w:val="000000"/>
          <w:sz w:val="24"/>
          <w:szCs w:val="24"/>
          <w:lang w:val="en-US"/>
        </w:rPr>
        <w:t xml:space="preserve">F. Tolmie/R. Zimmermann (Hg.), </w:t>
      </w:r>
      <w:r w:rsidRPr="00871BB4">
        <w:rPr>
          <w:rFonts w:ascii="Arial" w:hAnsi="Arial" w:cs="Arial"/>
          <w:snapToGrid w:val="0"/>
          <w:color w:val="000000"/>
          <w:sz w:val="24"/>
          <w:szCs w:val="24"/>
          <w:lang w:val="en-US"/>
        </w:rPr>
        <w:t xml:space="preserve">Character Studies in the Fourth Gospel. Narrative Approaches to Seventy Figures in </w:t>
      </w:r>
      <w:r w:rsidR="00D85CD3" w:rsidRPr="00871BB4">
        <w:rPr>
          <w:rFonts w:ascii="Arial" w:hAnsi="Arial" w:cs="Arial"/>
          <w:snapToGrid w:val="0"/>
          <w:color w:val="000000"/>
          <w:sz w:val="24"/>
          <w:szCs w:val="24"/>
          <w:lang w:val="en-US"/>
        </w:rPr>
        <w:t>John, WUNT 314,</w:t>
      </w:r>
      <w:r w:rsidRPr="00871BB4">
        <w:rPr>
          <w:rFonts w:ascii="Arial" w:hAnsi="Arial" w:cs="Arial"/>
          <w:snapToGrid w:val="0"/>
          <w:color w:val="000000"/>
          <w:sz w:val="24"/>
          <w:szCs w:val="24"/>
          <w:lang w:val="en-US"/>
        </w:rPr>
        <w:t xml:space="preserve"> Tübingen: Mohr </w:t>
      </w:r>
      <w:proofErr w:type="spellStart"/>
      <w:r w:rsidRPr="00871BB4">
        <w:rPr>
          <w:rFonts w:ascii="Arial" w:hAnsi="Arial" w:cs="Arial"/>
          <w:snapToGrid w:val="0"/>
          <w:color w:val="000000"/>
          <w:sz w:val="24"/>
          <w:szCs w:val="24"/>
          <w:lang w:val="en-US"/>
        </w:rPr>
        <w:t>Siebeck</w:t>
      </w:r>
      <w:proofErr w:type="spellEnd"/>
      <w:r w:rsidR="00D85CD3" w:rsidRPr="00871BB4">
        <w:rPr>
          <w:rFonts w:ascii="Arial" w:hAnsi="Arial" w:cs="Arial"/>
          <w:snapToGrid w:val="0"/>
          <w:color w:val="000000"/>
          <w:sz w:val="24"/>
          <w:szCs w:val="24"/>
          <w:lang w:val="en-US"/>
        </w:rPr>
        <w:t xml:space="preserve"> </w:t>
      </w:r>
      <w:r w:rsidRPr="00871BB4">
        <w:rPr>
          <w:rFonts w:ascii="Arial" w:hAnsi="Arial" w:cs="Arial"/>
          <w:snapToGrid w:val="0"/>
          <w:color w:val="000000"/>
          <w:sz w:val="24"/>
          <w:szCs w:val="24"/>
          <w:lang w:val="en-US"/>
        </w:rPr>
        <w:t>2013, 71–109.</w:t>
      </w:r>
    </w:p>
    <w:p w14:paraId="20B17DFF" w14:textId="77777777" w:rsidR="00EC5442" w:rsidRPr="00871BB4" w:rsidRDefault="00EC5442" w:rsidP="000050C9">
      <w:pPr>
        <w:numPr>
          <w:ilvl w:val="0"/>
          <w:numId w:val="1"/>
        </w:numPr>
        <w:tabs>
          <w:tab w:val="clear" w:pos="720"/>
          <w:tab w:val="left" w:pos="737"/>
        </w:tabs>
        <w:ind w:left="1134" w:hanging="1134"/>
        <w:outlineLvl w:val="1"/>
        <w:rPr>
          <w:rFonts w:ascii="Arial" w:hAnsi="Arial" w:cs="Arial"/>
          <w:color w:val="000000"/>
          <w:sz w:val="24"/>
          <w:szCs w:val="24"/>
          <w:lang w:val="en-US"/>
        </w:rPr>
      </w:pPr>
      <w:r w:rsidRPr="00871BB4">
        <w:rPr>
          <w:rFonts w:ascii="Arial" w:hAnsi="Arial" w:cs="Arial"/>
          <w:color w:val="000000"/>
          <w:sz w:val="24"/>
          <w:szCs w:val="24"/>
          <w:lang w:val="en-US"/>
        </w:rPr>
        <w:t>The Believers across the Jordan:</w:t>
      </w:r>
      <w:r w:rsidR="00D85CD3" w:rsidRPr="00871BB4">
        <w:rPr>
          <w:rFonts w:ascii="Arial" w:hAnsi="Arial" w:cs="Arial"/>
          <w:color w:val="000000"/>
          <w:sz w:val="24"/>
          <w:szCs w:val="24"/>
          <w:lang w:val="en-US"/>
        </w:rPr>
        <w:t xml:space="preserve"> On Location with Jesus, </w:t>
      </w:r>
      <w:proofErr w:type="gramStart"/>
      <w:r w:rsidR="00D85CD3" w:rsidRPr="00871BB4">
        <w:rPr>
          <w:rFonts w:ascii="Arial" w:hAnsi="Arial" w:cs="Arial"/>
          <w:color w:val="000000"/>
          <w:sz w:val="24"/>
          <w:szCs w:val="24"/>
          <w:lang w:val="en-US"/>
        </w:rPr>
        <w:t>in:</w:t>
      </w:r>
      <w:proofErr w:type="gramEnd"/>
      <w:r w:rsidR="00D85CD3" w:rsidRPr="00871BB4">
        <w:rPr>
          <w:rFonts w:ascii="Arial" w:hAnsi="Arial" w:cs="Arial"/>
          <w:color w:val="000000"/>
          <w:sz w:val="24"/>
          <w:szCs w:val="24"/>
          <w:lang w:val="en-US"/>
        </w:rPr>
        <w:t xml:space="preserve"> S.A. Hunt/D.</w:t>
      </w:r>
      <w:r w:rsidRPr="00871BB4">
        <w:rPr>
          <w:rFonts w:ascii="Arial" w:hAnsi="Arial" w:cs="Arial"/>
          <w:color w:val="000000"/>
          <w:sz w:val="24"/>
          <w:szCs w:val="24"/>
          <w:lang w:val="en-US"/>
        </w:rPr>
        <w:t xml:space="preserve">F. Tolmie/R. Zimmermann (Hg.), </w:t>
      </w:r>
      <w:r w:rsidRPr="00871BB4">
        <w:rPr>
          <w:rFonts w:ascii="Arial" w:hAnsi="Arial" w:cs="Arial"/>
          <w:snapToGrid w:val="0"/>
          <w:color w:val="000000"/>
          <w:sz w:val="24"/>
          <w:szCs w:val="24"/>
          <w:lang w:val="en-US"/>
        </w:rPr>
        <w:t>Character Studies in the Fourth Gospel. Narrative Approaches to Se</w:t>
      </w:r>
      <w:r w:rsidR="00D85CD3" w:rsidRPr="00871BB4">
        <w:rPr>
          <w:rFonts w:ascii="Arial" w:hAnsi="Arial" w:cs="Arial"/>
          <w:snapToGrid w:val="0"/>
          <w:color w:val="000000"/>
          <w:sz w:val="24"/>
          <w:szCs w:val="24"/>
          <w:lang w:val="en-US"/>
        </w:rPr>
        <w:t>venty Figures in John, WUNT 314,</w:t>
      </w:r>
      <w:r w:rsidRPr="00871BB4">
        <w:rPr>
          <w:rFonts w:ascii="Arial" w:hAnsi="Arial" w:cs="Arial"/>
          <w:snapToGrid w:val="0"/>
          <w:color w:val="000000"/>
          <w:sz w:val="24"/>
          <w:szCs w:val="24"/>
          <w:lang w:val="en-US"/>
        </w:rPr>
        <w:t xml:space="preserve"> Tübingen: Mohr </w:t>
      </w:r>
      <w:proofErr w:type="spellStart"/>
      <w:r w:rsidRPr="00871BB4">
        <w:rPr>
          <w:rFonts w:ascii="Arial" w:hAnsi="Arial" w:cs="Arial"/>
          <w:snapToGrid w:val="0"/>
          <w:color w:val="000000"/>
          <w:sz w:val="24"/>
          <w:szCs w:val="24"/>
          <w:lang w:val="en-US"/>
        </w:rPr>
        <w:t>Siebeck</w:t>
      </w:r>
      <w:proofErr w:type="spellEnd"/>
      <w:r w:rsidRPr="00871BB4">
        <w:rPr>
          <w:rFonts w:ascii="Arial" w:hAnsi="Arial" w:cs="Arial"/>
          <w:snapToGrid w:val="0"/>
          <w:color w:val="000000"/>
          <w:sz w:val="24"/>
          <w:szCs w:val="24"/>
          <w:lang w:val="en-US"/>
        </w:rPr>
        <w:t xml:space="preserve"> 2013, 451–459.</w:t>
      </w:r>
    </w:p>
    <w:p w14:paraId="543B6698" w14:textId="77777777" w:rsidR="00EC5442" w:rsidRPr="00871BB4" w:rsidRDefault="00EC5442" w:rsidP="000050C9">
      <w:pPr>
        <w:numPr>
          <w:ilvl w:val="0"/>
          <w:numId w:val="1"/>
        </w:numPr>
        <w:tabs>
          <w:tab w:val="clear" w:pos="720"/>
          <w:tab w:val="left" w:pos="737"/>
        </w:tabs>
        <w:ind w:left="1134" w:hanging="1134"/>
        <w:outlineLvl w:val="1"/>
        <w:rPr>
          <w:rFonts w:ascii="Arial" w:hAnsi="Arial" w:cs="Arial"/>
          <w:sz w:val="24"/>
          <w:szCs w:val="24"/>
        </w:rPr>
      </w:pPr>
      <w:r w:rsidRPr="00871BB4">
        <w:rPr>
          <w:rFonts w:ascii="Arial" w:hAnsi="Arial" w:cs="Arial"/>
          <w:snapToGrid w:val="0"/>
          <w:color w:val="000000"/>
          <w:sz w:val="24"/>
          <w:szCs w:val="24"/>
          <w:lang w:val="en-US"/>
        </w:rPr>
        <w:t xml:space="preserve"> </w:t>
      </w:r>
      <w:r w:rsidRPr="00871BB4">
        <w:rPr>
          <w:rFonts w:ascii="Arial" w:hAnsi="Arial" w:cs="Arial"/>
          <w:sz w:val="24"/>
          <w:szCs w:val="24"/>
        </w:rPr>
        <w:t>Ethikbegründung bei Paulus. Die bleibende Attraktivität und Insuffizienz des Indikativ-Imperativ-Modells, in: J. Frey/B. Schließer (</w:t>
      </w:r>
      <w:proofErr w:type="spellStart"/>
      <w:r w:rsidRPr="00871BB4">
        <w:rPr>
          <w:rFonts w:ascii="Arial" w:hAnsi="Arial" w:cs="Arial"/>
          <w:sz w:val="24"/>
          <w:szCs w:val="24"/>
        </w:rPr>
        <w:t>Hg</w:t>
      </w:r>
      <w:proofErr w:type="spellEnd"/>
      <w:r w:rsidRPr="00871BB4">
        <w:rPr>
          <w:rFonts w:ascii="Arial" w:hAnsi="Arial" w:cs="Arial"/>
          <w:sz w:val="24"/>
          <w:szCs w:val="24"/>
        </w:rPr>
        <w:t xml:space="preserve">.), Die Theologie des Paulus in der Diskussion. Reflexionen im Anschluss an Michael Wolters Grundriss, </w:t>
      </w:r>
      <w:r w:rsidR="007C6BBF" w:rsidRPr="00871BB4">
        <w:rPr>
          <w:rFonts w:ascii="Arial" w:hAnsi="Arial" w:cs="Arial"/>
          <w:sz w:val="24"/>
          <w:szCs w:val="24"/>
        </w:rPr>
        <w:t xml:space="preserve">Biblisch-Theologische Studien (= </w:t>
      </w:r>
      <w:proofErr w:type="spellStart"/>
      <w:r w:rsidRPr="00871BB4">
        <w:rPr>
          <w:rFonts w:ascii="Arial" w:hAnsi="Arial" w:cs="Arial"/>
          <w:sz w:val="24"/>
          <w:szCs w:val="24"/>
        </w:rPr>
        <w:t>BThS</w:t>
      </w:r>
      <w:proofErr w:type="spellEnd"/>
      <w:r w:rsidR="007C6BBF" w:rsidRPr="00871BB4">
        <w:rPr>
          <w:rFonts w:ascii="Arial" w:hAnsi="Arial" w:cs="Arial"/>
          <w:sz w:val="24"/>
          <w:szCs w:val="24"/>
        </w:rPr>
        <w:t>)</w:t>
      </w:r>
      <w:r w:rsidRPr="00871BB4">
        <w:rPr>
          <w:rFonts w:ascii="Arial" w:hAnsi="Arial" w:cs="Arial"/>
          <w:sz w:val="24"/>
          <w:szCs w:val="24"/>
        </w:rPr>
        <w:t xml:space="preserve"> 140, Neukirc</w:t>
      </w:r>
      <w:r w:rsidR="00D85CD3" w:rsidRPr="00871BB4">
        <w:rPr>
          <w:rFonts w:ascii="Arial" w:hAnsi="Arial" w:cs="Arial"/>
          <w:sz w:val="24"/>
          <w:szCs w:val="24"/>
        </w:rPr>
        <w:t xml:space="preserve">hen-Vluyn: Neukirchener Verlag </w:t>
      </w:r>
      <w:r w:rsidRPr="00871BB4">
        <w:rPr>
          <w:rFonts w:ascii="Arial" w:hAnsi="Arial" w:cs="Arial"/>
          <w:sz w:val="24"/>
          <w:szCs w:val="24"/>
        </w:rPr>
        <w:t>2013, 237–255.</w:t>
      </w:r>
    </w:p>
    <w:p w14:paraId="05DBAF96" w14:textId="77777777" w:rsidR="00EC5442" w:rsidRPr="00871BB4" w:rsidRDefault="00EC5442" w:rsidP="000050C9">
      <w:pPr>
        <w:numPr>
          <w:ilvl w:val="0"/>
          <w:numId w:val="1"/>
        </w:numPr>
        <w:tabs>
          <w:tab w:val="clear" w:pos="720"/>
          <w:tab w:val="left" w:pos="737"/>
        </w:tabs>
        <w:ind w:left="1134" w:hanging="1134"/>
        <w:outlineLvl w:val="1"/>
        <w:rPr>
          <w:rFonts w:ascii="Arial" w:hAnsi="Arial" w:cs="Arial"/>
          <w:sz w:val="24"/>
          <w:szCs w:val="24"/>
          <w:lang w:val="en-US"/>
        </w:rPr>
      </w:pPr>
      <w:r w:rsidRPr="00871BB4">
        <w:rPr>
          <w:rFonts w:ascii="Arial" w:hAnsi="Arial" w:cs="Arial"/>
          <w:sz w:val="24"/>
          <w:szCs w:val="24"/>
          <w:lang w:val="en-US"/>
        </w:rPr>
        <w:t>The Parables of Jesus as Media of Collective Memory. Making sense of the Shaping of New Genres in Early Christianity, with Special Focus on the Parable of the Wicked Tenants (Mark 12:1–12), in: J. Rogge (Hg.), Making Sense as Cultural Practice. Historical Perspectives, Mainz Historical Cultural Sciences 18, Bielefeld 2013, 23–44.</w:t>
      </w:r>
    </w:p>
    <w:p w14:paraId="57EBC337" w14:textId="2E67C0D4" w:rsidR="00E77F95" w:rsidRPr="00871BB4" w:rsidRDefault="004A146E" w:rsidP="00E77F95">
      <w:pPr>
        <w:tabs>
          <w:tab w:val="left" w:pos="737"/>
        </w:tabs>
        <w:outlineLvl w:val="1"/>
        <w:rPr>
          <w:rFonts w:ascii="Arial" w:hAnsi="Arial" w:cs="Arial"/>
          <w:sz w:val="24"/>
          <w:szCs w:val="24"/>
          <w:lang w:val="en-US"/>
        </w:rPr>
      </w:pPr>
      <w:r w:rsidRPr="00871BB4">
        <w:rPr>
          <w:rFonts w:ascii="Arial" w:hAnsi="Arial" w:cs="Arial"/>
          <w:sz w:val="24"/>
          <w:szCs w:val="24"/>
          <w:lang w:val="en-US"/>
        </w:rPr>
        <w:tab/>
      </w:r>
      <w:r w:rsidR="00EC5442" w:rsidRPr="00871BB4">
        <w:rPr>
          <w:rFonts w:ascii="Arial" w:hAnsi="Arial" w:cs="Arial"/>
          <w:sz w:val="24"/>
          <w:szCs w:val="24"/>
          <w:lang w:val="en-US"/>
        </w:rPr>
        <w:t xml:space="preserve">(open access: </w:t>
      </w:r>
      <w:r w:rsidR="00C727B2" w:rsidRPr="00871BB4">
        <w:rPr>
          <w:rFonts w:ascii="Arial" w:hAnsi="Arial" w:cs="Arial"/>
          <w:sz w:val="24"/>
          <w:szCs w:val="24"/>
          <w:lang w:val="en-US"/>
        </w:rPr>
        <w:t>https://www.transcript-verlag.de/978-3-8376-2531-8/making-sense-as-a-cultural-practice/</w:t>
      </w:r>
      <w:hyperlink r:id="rId11" w:history="1"/>
      <w:r w:rsidR="00EC5442" w:rsidRPr="00871BB4">
        <w:rPr>
          <w:rFonts w:ascii="Arial" w:hAnsi="Arial" w:cs="Arial"/>
          <w:sz w:val="24"/>
          <w:szCs w:val="24"/>
          <w:lang w:val="en-US"/>
        </w:rPr>
        <w:t>)</w:t>
      </w:r>
    </w:p>
    <w:p w14:paraId="0AACF7E4" w14:textId="77777777" w:rsidR="00EC5442" w:rsidRPr="00871BB4" w:rsidRDefault="00EC5442" w:rsidP="00E77F95">
      <w:pPr>
        <w:numPr>
          <w:ilvl w:val="0"/>
          <w:numId w:val="1"/>
        </w:numPr>
        <w:tabs>
          <w:tab w:val="clear" w:pos="720"/>
          <w:tab w:val="left" w:pos="737"/>
        </w:tabs>
        <w:ind w:left="1134" w:hanging="1134"/>
        <w:outlineLvl w:val="1"/>
        <w:rPr>
          <w:rFonts w:ascii="Arial" w:hAnsi="Arial" w:cs="Arial"/>
          <w:sz w:val="24"/>
          <w:szCs w:val="24"/>
          <w:lang w:val="en-US"/>
        </w:rPr>
      </w:pPr>
      <w:r w:rsidRPr="00871BB4">
        <w:rPr>
          <w:rFonts w:ascii="Arial" w:hAnsi="Arial" w:cs="Arial"/>
          <w:sz w:val="24"/>
          <w:szCs w:val="24"/>
          <w:lang w:val="en-US"/>
        </w:rPr>
        <w:lastRenderedPageBreak/>
        <w:t xml:space="preserve">From a Jewish Man to the Savior of the World. Narrative and Symbols forming a </w:t>
      </w:r>
      <w:proofErr w:type="gramStart"/>
      <w:r w:rsidRPr="00871BB4">
        <w:rPr>
          <w:rFonts w:ascii="Arial" w:hAnsi="Arial" w:cs="Arial"/>
          <w:sz w:val="24"/>
          <w:szCs w:val="24"/>
          <w:lang w:val="en-US"/>
        </w:rPr>
        <w:t>step by step</w:t>
      </w:r>
      <w:proofErr w:type="gramEnd"/>
      <w:r w:rsidRPr="00871BB4">
        <w:rPr>
          <w:rFonts w:ascii="Arial" w:hAnsi="Arial" w:cs="Arial"/>
          <w:sz w:val="24"/>
          <w:szCs w:val="24"/>
          <w:lang w:val="en-US"/>
        </w:rPr>
        <w:t xml:space="preserve"> Christology in John 4,1–42, in: J. Verheyden/G. van Oyen</w:t>
      </w:r>
      <w:r w:rsidR="00D85CD3" w:rsidRPr="00871BB4">
        <w:rPr>
          <w:rFonts w:ascii="Arial" w:hAnsi="Arial" w:cs="Arial"/>
          <w:sz w:val="24"/>
          <w:szCs w:val="24"/>
          <w:lang w:val="en-US"/>
        </w:rPr>
        <w:t xml:space="preserve">/M. Labahn/R. Bieringer (Hg.), </w:t>
      </w:r>
      <w:r w:rsidRPr="00871BB4">
        <w:rPr>
          <w:rFonts w:ascii="Arial" w:hAnsi="Arial" w:cs="Arial"/>
          <w:sz w:val="24"/>
          <w:szCs w:val="24"/>
          <w:lang w:val="en-US"/>
        </w:rPr>
        <w:t xml:space="preserve">Studies in the Gospel of John and its Christology, </w:t>
      </w:r>
      <w:r w:rsidR="00E77F95" w:rsidRPr="00871BB4">
        <w:rPr>
          <w:rFonts w:ascii="Arial" w:hAnsi="Arial" w:cs="Arial"/>
          <w:sz w:val="24"/>
          <w:szCs w:val="24"/>
          <w:lang w:val="en-US"/>
        </w:rPr>
        <w:t xml:space="preserve">Bibliotheca </w:t>
      </w:r>
      <w:proofErr w:type="spellStart"/>
      <w:r w:rsidR="00E77F95" w:rsidRPr="00871BB4">
        <w:rPr>
          <w:rFonts w:ascii="Arial" w:hAnsi="Arial" w:cs="Arial"/>
          <w:sz w:val="24"/>
          <w:szCs w:val="24"/>
          <w:lang w:val="en-US"/>
        </w:rPr>
        <w:t>Ephemeridum</w:t>
      </w:r>
      <w:proofErr w:type="spellEnd"/>
      <w:r w:rsidR="00E77F95" w:rsidRPr="00871BB4">
        <w:rPr>
          <w:rFonts w:ascii="Arial" w:hAnsi="Arial" w:cs="Arial"/>
          <w:sz w:val="24"/>
          <w:szCs w:val="24"/>
          <w:lang w:val="en-US"/>
        </w:rPr>
        <w:t xml:space="preserve"> </w:t>
      </w:r>
      <w:proofErr w:type="spellStart"/>
      <w:r w:rsidR="00E77F95" w:rsidRPr="00871BB4">
        <w:rPr>
          <w:rFonts w:ascii="Arial" w:hAnsi="Arial" w:cs="Arial"/>
          <w:sz w:val="24"/>
          <w:szCs w:val="24"/>
          <w:lang w:val="en-US"/>
        </w:rPr>
        <w:t>theologicarum</w:t>
      </w:r>
      <w:proofErr w:type="spellEnd"/>
      <w:r w:rsidR="00E77F95" w:rsidRPr="00871BB4">
        <w:rPr>
          <w:rFonts w:ascii="Arial" w:hAnsi="Arial" w:cs="Arial"/>
          <w:sz w:val="24"/>
          <w:szCs w:val="24"/>
          <w:lang w:val="en-US"/>
        </w:rPr>
        <w:t xml:space="preserve"> Lovaniensium</w:t>
      </w:r>
      <w:r w:rsidR="00E77F95" w:rsidRPr="00871BB4">
        <w:rPr>
          <w:lang w:val="en-US"/>
        </w:rPr>
        <w:t xml:space="preserve"> (= </w:t>
      </w:r>
      <w:r w:rsidRPr="00871BB4">
        <w:rPr>
          <w:rFonts w:ascii="Arial" w:hAnsi="Arial" w:cs="Arial"/>
          <w:sz w:val="24"/>
          <w:szCs w:val="24"/>
          <w:lang w:val="en-US"/>
        </w:rPr>
        <w:t>BETL</w:t>
      </w:r>
      <w:r w:rsidR="00E77F95" w:rsidRPr="00871BB4">
        <w:rPr>
          <w:rFonts w:ascii="Arial" w:hAnsi="Arial" w:cs="Arial"/>
          <w:sz w:val="24"/>
          <w:szCs w:val="24"/>
          <w:lang w:val="en-US"/>
        </w:rPr>
        <w:t>)</w:t>
      </w:r>
      <w:r w:rsidRPr="00871BB4">
        <w:rPr>
          <w:rFonts w:ascii="Arial" w:hAnsi="Arial" w:cs="Arial"/>
          <w:sz w:val="24"/>
          <w:szCs w:val="24"/>
          <w:lang w:val="en-US"/>
        </w:rPr>
        <w:t xml:space="preserve"> 265, Leuven </w:t>
      </w:r>
      <w:proofErr w:type="spellStart"/>
      <w:r w:rsidRPr="00871BB4">
        <w:rPr>
          <w:rFonts w:ascii="Arial" w:hAnsi="Arial" w:cs="Arial"/>
          <w:sz w:val="24"/>
          <w:szCs w:val="24"/>
          <w:lang w:val="en-US"/>
        </w:rPr>
        <w:t>u.a.</w:t>
      </w:r>
      <w:proofErr w:type="spellEnd"/>
      <w:r w:rsidRPr="00871BB4">
        <w:rPr>
          <w:rFonts w:ascii="Arial" w:hAnsi="Arial" w:cs="Arial"/>
          <w:sz w:val="24"/>
          <w:szCs w:val="24"/>
          <w:lang w:val="en-US"/>
        </w:rPr>
        <w:t xml:space="preserve"> 2014, 99–118.</w:t>
      </w:r>
    </w:p>
    <w:p w14:paraId="28AE9050" w14:textId="77777777" w:rsidR="00EC5442" w:rsidRPr="00871BB4" w:rsidRDefault="00EC5442" w:rsidP="007C6BBF">
      <w:pPr>
        <w:numPr>
          <w:ilvl w:val="0"/>
          <w:numId w:val="1"/>
        </w:numPr>
        <w:tabs>
          <w:tab w:val="clear" w:pos="720"/>
          <w:tab w:val="left" w:pos="737"/>
        </w:tabs>
        <w:ind w:left="1134" w:hanging="1134"/>
        <w:outlineLvl w:val="1"/>
        <w:rPr>
          <w:rFonts w:ascii="Arial" w:hAnsi="Arial" w:cs="Arial"/>
          <w:sz w:val="24"/>
          <w:szCs w:val="24"/>
          <w:lang w:val="en-US"/>
        </w:rPr>
      </w:pPr>
      <w:proofErr w:type="spellStart"/>
      <w:r w:rsidRPr="00871BB4">
        <w:rPr>
          <w:rFonts w:ascii="Arial" w:hAnsi="Arial" w:cs="Arial"/>
          <w:sz w:val="24"/>
          <w:szCs w:val="24"/>
          <w:lang w:val="en-US"/>
        </w:rPr>
        <w:t>Metaphorology</w:t>
      </w:r>
      <w:proofErr w:type="spellEnd"/>
      <w:r w:rsidRPr="00871BB4">
        <w:rPr>
          <w:rFonts w:ascii="Arial" w:hAnsi="Arial" w:cs="Arial"/>
          <w:sz w:val="24"/>
          <w:szCs w:val="24"/>
          <w:lang w:val="en-US"/>
        </w:rPr>
        <w:t xml:space="preserve"> and Narratology in Q Exegesis: Literary Methodology as an Aid to U</w:t>
      </w:r>
      <w:r w:rsidR="00E717ED" w:rsidRPr="00871BB4">
        <w:rPr>
          <w:rFonts w:ascii="Arial" w:hAnsi="Arial" w:cs="Arial"/>
          <w:sz w:val="24"/>
          <w:szCs w:val="24"/>
          <w:lang w:val="en-US"/>
        </w:rPr>
        <w:t xml:space="preserve">nderstanding the Q Text, </w:t>
      </w:r>
      <w:proofErr w:type="gramStart"/>
      <w:r w:rsidR="00E717ED" w:rsidRPr="00871BB4">
        <w:rPr>
          <w:rFonts w:ascii="Arial" w:hAnsi="Arial" w:cs="Arial"/>
          <w:sz w:val="24"/>
          <w:szCs w:val="24"/>
          <w:lang w:val="en-US"/>
        </w:rPr>
        <w:t>in:</w:t>
      </w:r>
      <w:proofErr w:type="gramEnd"/>
      <w:r w:rsidR="00E717ED" w:rsidRPr="00871BB4">
        <w:rPr>
          <w:rFonts w:ascii="Arial" w:hAnsi="Arial" w:cs="Arial"/>
          <w:sz w:val="24"/>
          <w:szCs w:val="24"/>
          <w:lang w:val="en-US"/>
        </w:rPr>
        <w:t xml:space="preserve"> D.</w:t>
      </w:r>
      <w:r w:rsidRPr="00871BB4">
        <w:rPr>
          <w:rFonts w:ascii="Arial" w:hAnsi="Arial" w:cs="Arial"/>
          <w:sz w:val="24"/>
          <w:szCs w:val="24"/>
          <w:lang w:val="en-US"/>
        </w:rPr>
        <w:t>T. Roth/</w:t>
      </w:r>
      <w:proofErr w:type="gramStart"/>
      <w:r w:rsidRPr="00871BB4">
        <w:rPr>
          <w:rFonts w:ascii="Arial" w:hAnsi="Arial" w:cs="Arial"/>
          <w:sz w:val="24"/>
          <w:szCs w:val="24"/>
          <w:lang w:val="en-US"/>
        </w:rPr>
        <w:t>Ders./</w:t>
      </w:r>
      <w:proofErr w:type="gramEnd"/>
      <w:r w:rsidRPr="00871BB4">
        <w:rPr>
          <w:rFonts w:ascii="Arial" w:hAnsi="Arial" w:cs="Arial"/>
          <w:sz w:val="24"/>
          <w:szCs w:val="24"/>
          <w:lang w:val="en-US"/>
        </w:rPr>
        <w:t xml:space="preserve">M. Labahn (Hg.), Metaphor, Narrative, and Parables in Q, WUNT 315, Tübingen: Mohr </w:t>
      </w:r>
      <w:proofErr w:type="spellStart"/>
      <w:r w:rsidRPr="00871BB4">
        <w:rPr>
          <w:rFonts w:ascii="Arial" w:hAnsi="Arial" w:cs="Arial"/>
          <w:sz w:val="24"/>
          <w:szCs w:val="24"/>
          <w:lang w:val="en-US"/>
        </w:rPr>
        <w:t>Siebeck</w:t>
      </w:r>
      <w:proofErr w:type="spellEnd"/>
      <w:r w:rsidRPr="00871BB4">
        <w:rPr>
          <w:rFonts w:ascii="Arial" w:hAnsi="Arial" w:cs="Arial"/>
          <w:sz w:val="24"/>
          <w:szCs w:val="24"/>
          <w:lang w:val="en-US"/>
        </w:rPr>
        <w:t xml:space="preserve"> 2014, 3–30.</w:t>
      </w:r>
    </w:p>
    <w:p w14:paraId="4BE32687" w14:textId="77777777" w:rsidR="00EC5442" w:rsidRPr="00871BB4" w:rsidRDefault="00EC5442" w:rsidP="007C6BBF">
      <w:pPr>
        <w:numPr>
          <w:ilvl w:val="0"/>
          <w:numId w:val="1"/>
        </w:numPr>
        <w:tabs>
          <w:tab w:val="clear" w:pos="720"/>
          <w:tab w:val="left" w:pos="737"/>
        </w:tabs>
        <w:ind w:left="1134" w:hanging="1134"/>
        <w:outlineLvl w:val="1"/>
        <w:rPr>
          <w:rFonts w:ascii="Arial" w:hAnsi="Arial" w:cs="Arial"/>
          <w:sz w:val="24"/>
          <w:szCs w:val="24"/>
        </w:rPr>
      </w:pPr>
      <w:r w:rsidRPr="00871BB4">
        <w:rPr>
          <w:rFonts w:ascii="Arial" w:hAnsi="Arial" w:cs="Arial"/>
          <w:sz w:val="24"/>
          <w:szCs w:val="24"/>
        </w:rPr>
        <w:t xml:space="preserve">Figurenanalyse im Johannesevangelium. Ein Beitrag zu Sinn und Wahrheit narratologischer Exegese, </w:t>
      </w:r>
      <w:r w:rsidR="007C6BBF" w:rsidRPr="00871BB4">
        <w:rPr>
          <w:rFonts w:ascii="Arial" w:hAnsi="Arial" w:cs="Arial"/>
          <w:color w:val="000000"/>
          <w:sz w:val="24"/>
          <w:szCs w:val="24"/>
          <w:shd w:val="clear" w:color="auto" w:fill="FFFFFF"/>
        </w:rPr>
        <w:t>Zeitschrift für die neutestamentliche Wissenschaft und die Kunde der Älteren Kirche</w:t>
      </w:r>
      <w:r w:rsidR="007C6BBF" w:rsidRPr="00871BB4">
        <w:rPr>
          <w:rFonts w:ascii="Arial" w:hAnsi="Arial" w:cs="Arial"/>
          <w:sz w:val="24"/>
          <w:szCs w:val="24"/>
        </w:rPr>
        <w:t xml:space="preserve"> (= </w:t>
      </w:r>
      <w:r w:rsidRPr="00871BB4">
        <w:rPr>
          <w:rFonts w:ascii="Arial" w:hAnsi="Arial" w:cs="Arial"/>
          <w:sz w:val="24"/>
          <w:szCs w:val="24"/>
        </w:rPr>
        <w:t>ZNW</w:t>
      </w:r>
      <w:r w:rsidR="007C6BBF" w:rsidRPr="00871BB4">
        <w:rPr>
          <w:rFonts w:ascii="Arial" w:hAnsi="Arial" w:cs="Arial"/>
          <w:sz w:val="24"/>
          <w:szCs w:val="24"/>
        </w:rPr>
        <w:t>)</w:t>
      </w:r>
      <w:r w:rsidR="00E77F95" w:rsidRPr="00871BB4">
        <w:rPr>
          <w:rFonts w:ascii="Arial" w:hAnsi="Arial" w:cs="Arial"/>
          <w:sz w:val="24"/>
          <w:szCs w:val="24"/>
        </w:rPr>
        <w:t xml:space="preserve"> 105, 2014</w:t>
      </w:r>
      <w:r w:rsidRPr="00871BB4">
        <w:rPr>
          <w:rFonts w:ascii="Arial" w:hAnsi="Arial" w:cs="Arial"/>
          <w:sz w:val="24"/>
          <w:szCs w:val="24"/>
        </w:rPr>
        <w:t>, 20–53.</w:t>
      </w:r>
    </w:p>
    <w:p w14:paraId="6449DE3C" w14:textId="77777777" w:rsidR="00EC5442" w:rsidRPr="00871BB4" w:rsidRDefault="00EC5442" w:rsidP="007C6BBF">
      <w:pPr>
        <w:numPr>
          <w:ilvl w:val="0"/>
          <w:numId w:val="1"/>
        </w:numPr>
        <w:tabs>
          <w:tab w:val="clear" w:pos="720"/>
          <w:tab w:val="left" w:pos="737"/>
        </w:tabs>
        <w:ind w:left="1134" w:hanging="1134"/>
        <w:outlineLvl w:val="1"/>
        <w:rPr>
          <w:rFonts w:ascii="Arial" w:hAnsi="Arial" w:cs="Arial"/>
          <w:sz w:val="24"/>
          <w:szCs w:val="24"/>
          <w:lang w:val="en-US"/>
        </w:rPr>
      </w:pPr>
      <w:r w:rsidRPr="00871BB4">
        <w:rPr>
          <w:rFonts w:ascii="Arial" w:hAnsi="Arial" w:cs="Arial"/>
          <w:sz w:val="24"/>
          <w:szCs w:val="24"/>
          <w:lang w:val="en-US"/>
        </w:rPr>
        <w:t>Art. Fable III. NT, in: Encyclopedia of the Bible and its Reception (</w:t>
      </w:r>
      <w:r w:rsidR="007C6BBF" w:rsidRPr="00871BB4">
        <w:rPr>
          <w:rFonts w:ascii="Arial" w:hAnsi="Arial" w:cs="Arial"/>
          <w:sz w:val="24"/>
          <w:szCs w:val="24"/>
          <w:lang w:val="en-US"/>
        </w:rPr>
        <w:t xml:space="preserve">= </w:t>
      </w:r>
      <w:r w:rsidRPr="00871BB4">
        <w:rPr>
          <w:rFonts w:ascii="Arial" w:hAnsi="Arial" w:cs="Arial"/>
          <w:sz w:val="24"/>
          <w:szCs w:val="24"/>
          <w:lang w:val="en-US"/>
        </w:rPr>
        <w:t>EBR) 8, 2014, 650–651.</w:t>
      </w:r>
    </w:p>
    <w:p w14:paraId="00DF91CC" w14:textId="77777777" w:rsidR="00EC5442" w:rsidRPr="00871BB4" w:rsidRDefault="00EC5442" w:rsidP="007C6BBF">
      <w:pPr>
        <w:numPr>
          <w:ilvl w:val="0"/>
          <w:numId w:val="1"/>
        </w:numPr>
        <w:tabs>
          <w:tab w:val="clear" w:pos="720"/>
          <w:tab w:val="left" w:pos="737"/>
        </w:tabs>
        <w:ind w:left="1134" w:hanging="1134"/>
        <w:outlineLvl w:val="1"/>
        <w:rPr>
          <w:rFonts w:ascii="Arial" w:hAnsi="Arial" w:cs="Arial"/>
          <w:sz w:val="24"/>
          <w:szCs w:val="24"/>
          <w:lang w:val="en-US"/>
        </w:rPr>
      </w:pPr>
      <w:r w:rsidRPr="00871BB4">
        <w:rPr>
          <w:rFonts w:ascii="Arial" w:hAnsi="Arial" w:cs="Arial"/>
          <w:sz w:val="24"/>
          <w:szCs w:val="24"/>
          <w:lang w:val="en-US"/>
        </w:rPr>
        <w:t>A</w:t>
      </w:r>
      <w:r w:rsidR="00E717ED" w:rsidRPr="00871BB4">
        <w:rPr>
          <w:rFonts w:ascii="Arial" w:hAnsi="Arial" w:cs="Arial"/>
          <w:sz w:val="24"/>
          <w:szCs w:val="24"/>
          <w:lang w:val="en-US"/>
        </w:rPr>
        <w:t>rt. Sermon on the Mount, in: R.</w:t>
      </w:r>
      <w:r w:rsidRPr="00871BB4">
        <w:rPr>
          <w:rFonts w:ascii="Arial" w:hAnsi="Arial" w:cs="Arial"/>
          <w:sz w:val="24"/>
          <w:szCs w:val="24"/>
          <w:lang w:val="en-US"/>
        </w:rPr>
        <w:t xml:space="preserve">L. Brawley (Hg.), The Oxford Encyclopedia of the Bible and Ethics, Oxford–New York 2014, 262–271. </w:t>
      </w:r>
    </w:p>
    <w:p w14:paraId="1BE8E51A" w14:textId="77777777" w:rsidR="00EC5442" w:rsidRPr="00871BB4" w:rsidRDefault="00EC5442" w:rsidP="000050C9">
      <w:pPr>
        <w:numPr>
          <w:ilvl w:val="0"/>
          <w:numId w:val="1"/>
        </w:numPr>
        <w:tabs>
          <w:tab w:val="clear" w:pos="720"/>
          <w:tab w:val="left" w:pos="737"/>
        </w:tabs>
        <w:ind w:left="1134" w:hanging="1134"/>
        <w:outlineLvl w:val="1"/>
        <w:rPr>
          <w:rFonts w:ascii="Arial" w:hAnsi="Arial" w:cs="Arial"/>
          <w:sz w:val="24"/>
          <w:szCs w:val="24"/>
        </w:rPr>
      </w:pPr>
      <w:r w:rsidRPr="00871BB4">
        <w:rPr>
          <w:rFonts w:ascii="Arial" w:hAnsi="Arial" w:cs="Arial"/>
          <w:sz w:val="24"/>
          <w:szCs w:val="24"/>
        </w:rPr>
        <w:t xml:space="preserve">Bibelauslegung als </w:t>
      </w:r>
      <w:proofErr w:type="spellStart"/>
      <w:r w:rsidRPr="00871BB4">
        <w:rPr>
          <w:rFonts w:ascii="Arial" w:hAnsi="Arial" w:cs="Arial"/>
          <w:sz w:val="24"/>
          <w:szCs w:val="24"/>
        </w:rPr>
        <w:t>Verstehenslehre</w:t>
      </w:r>
      <w:proofErr w:type="spellEnd"/>
      <w:r w:rsidRPr="00871BB4">
        <w:rPr>
          <w:rFonts w:ascii="Arial" w:hAnsi="Arial" w:cs="Arial"/>
          <w:sz w:val="24"/>
          <w:szCs w:val="24"/>
        </w:rPr>
        <w:t>. Geschichte der Hermeneutik im Horizont gegenwärtiger Debatten, in: S. Luther/</w:t>
      </w:r>
      <w:r w:rsidR="007C6BBF" w:rsidRPr="00871BB4">
        <w:rPr>
          <w:rFonts w:ascii="Arial" w:hAnsi="Arial" w:cs="Arial"/>
          <w:sz w:val="24"/>
          <w:szCs w:val="24"/>
        </w:rPr>
        <w:t>R. Zimmermann</w:t>
      </w:r>
      <w:r w:rsidRPr="00871BB4">
        <w:rPr>
          <w:rFonts w:ascii="Arial" w:hAnsi="Arial" w:cs="Arial"/>
          <w:sz w:val="24"/>
          <w:szCs w:val="24"/>
        </w:rPr>
        <w:t xml:space="preserve"> (</w:t>
      </w:r>
      <w:proofErr w:type="spellStart"/>
      <w:r w:rsidRPr="00871BB4">
        <w:rPr>
          <w:rFonts w:ascii="Arial" w:hAnsi="Arial" w:cs="Arial"/>
          <w:sz w:val="24"/>
          <w:szCs w:val="24"/>
        </w:rPr>
        <w:t>Hg</w:t>
      </w:r>
      <w:proofErr w:type="spellEnd"/>
      <w:r w:rsidRPr="00871BB4">
        <w:rPr>
          <w:rFonts w:ascii="Arial" w:hAnsi="Arial" w:cs="Arial"/>
          <w:sz w:val="24"/>
          <w:szCs w:val="24"/>
        </w:rPr>
        <w:t>.), Studienbuch Hermeneutik,</w:t>
      </w:r>
      <w:r w:rsidR="007C6BBF" w:rsidRPr="00871BB4">
        <w:rPr>
          <w:rFonts w:ascii="Arial" w:hAnsi="Arial" w:cs="Arial"/>
          <w:sz w:val="24"/>
          <w:szCs w:val="24"/>
        </w:rPr>
        <w:t xml:space="preserve"> Gütersloh: Gütersloher Verlag </w:t>
      </w:r>
      <w:r w:rsidRPr="00871BB4">
        <w:rPr>
          <w:rFonts w:ascii="Arial" w:hAnsi="Arial" w:cs="Arial"/>
          <w:sz w:val="24"/>
          <w:szCs w:val="24"/>
        </w:rPr>
        <w:t>2014, 13–70</w:t>
      </w:r>
      <w:r w:rsidR="008015FB" w:rsidRPr="00871BB4">
        <w:rPr>
          <w:rFonts w:ascii="Arial" w:hAnsi="Arial" w:cs="Arial"/>
          <w:sz w:val="24"/>
          <w:szCs w:val="24"/>
        </w:rPr>
        <w:t>.</w:t>
      </w:r>
      <w:r w:rsidRPr="00871BB4">
        <w:rPr>
          <w:rFonts w:ascii="Arial" w:hAnsi="Arial" w:cs="Arial"/>
          <w:sz w:val="24"/>
          <w:szCs w:val="24"/>
        </w:rPr>
        <w:t xml:space="preserve"> (gemeinsam mit S. Luther)</w:t>
      </w:r>
    </w:p>
    <w:p w14:paraId="50A9CD71" w14:textId="77777777" w:rsidR="00EC5442" w:rsidRPr="00871BB4" w:rsidRDefault="00EC5442" w:rsidP="000050C9">
      <w:pPr>
        <w:numPr>
          <w:ilvl w:val="0"/>
          <w:numId w:val="1"/>
        </w:numPr>
        <w:tabs>
          <w:tab w:val="clear" w:pos="720"/>
          <w:tab w:val="left" w:pos="737"/>
        </w:tabs>
        <w:ind w:left="1134" w:hanging="1134"/>
        <w:outlineLvl w:val="1"/>
        <w:rPr>
          <w:rFonts w:ascii="Arial" w:hAnsi="Arial" w:cs="Arial"/>
          <w:sz w:val="24"/>
          <w:szCs w:val="24"/>
        </w:rPr>
      </w:pPr>
      <w:r w:rsidRPr="00871BB4">
        <w:rPr>
          <w:rFonts w:ascii="Arial" w:hAnsi="Arial" w:cs="Arial"/>
          <w:sz w:val="24"/>
          <w:szCs w:val="24"/>
        </w:rPr>
        <w:t>Thomas Müntzer (1489–1525): Toter Buchstabe oder lebendiges Wort Gottes? in: S. Luther/</w:t>
      </w:r>
      <w:r w:rsidR="007C6BBF" w:rsidRPr="00871BB4">
        <w:rPr>
          <w:rFonts w:ascii="Arial" w:hAnsi="Arial" w:cs="Arial"/>
          <w:sz w:val="24"/>
          <w:szCs w:val="24"/>
        </w:rPr>
        <w:t>R. Zimmermann</w:t>
      </w:r>
      <w:r w:rsidRPr="00871BB4">
        <w:rPr>
          <w:rFonts w:ascii="Arial" w:hAnsi="Arial" w:cs="Arial"/>
          <w:sz w:val="24"/>
          <w:szCs w:val="24"/>
        </w:rPr>
        <w:t xml:space="preserve"> (</w:t>
      </w:r>
      <w:proofErr w:type="spellStart"/>
      <w:r w:rsidRPr="00871BB4">
        <w:rPr>
          <w:rFonts w:ascii="Arial" w:hAnsi="Arial" w:cs="Arial"/>
          <w:sz w:val="24"/>
          <w:szCs w:val="24"/>
        </w:rPr>
        <w:t>Hg</w:t>
      </w:r>
      <w:proofErr w:type="spellEnd"/>
      <w:r w:rsidRPr="00871BB4">
        <w:rPr>
          <w:rFonts w:ascii="Arial" w:hAnsi="Arial" w:cs="Arial"/>
          <w:sz w:val="24"/>
          <w:szCs w:val="24"/>
        </w:rPr>
        <w:t>.), Studienbuch Hermeneutik,</w:t>
      </w:r>
      <w:r w:rsidR="007C6BBF" w:rsidRPr="00871BB4">
        <w:rPr>
          <w:rFonts w:ascii="Arial" w:hAnsi="Arial" w:cs="Arial"/>
          <w:sz w:val="24"/>
          <w:szCs w:val="24"/>
        </w:rPr>
        <w:t xml:space="preserve"> Gütersloh: Gütersloher Verlag </w:t>
      </w:r>
      <w:r w:rsidRPr="00871BB4">
        <w:rPr>
          <w:rFonts w:ascii="Arial" w:hAnsi="Arial" w:cs="Arial"/>
          <w:sz w:val="24"/>
          <w:szCs w:val="24"/>
        </w:rPr>
        <w:t>2014, 143–155.</w:t>
      </w:r>
    </w:p>
    <w:p w14:paraId="1D3B59D5" w14:textId="77777777" w:rsidR="00EC5442" w:rsidRPr="00871BB4" w:rsidRDefault="00EC5442" w:rsidP="000050C9">
      <w:pPr>
        <w:numPr>
          <w:ilvl w:val="0"/>
          <w:numId w:val="1"/>
        </w:numPr>
        <w:tabs>
          <w:tab w:val="clear" w:pos="720"/>
          <w:tab w:val="left" w:pos="737"/>
        </w:tabs>
        <w:ind w:left="1134" w:hanging="1134"/>
        <w:outlineLvl w:val="1"/>
        <w:rPr>
          <w:rFonts w:ascii="Arial" w:hAnsi="Arial" w:cs="Arial"/>
          <w:sz w:val="24"/>
          <w:szCs w:val="24"/>
        </w:rPr>
      </w:pPr>
      <w:r w:rsidRPr="00871BB4">
        <w:rPr>
          <w:rFonts w:ascii="Arial" w:hAnsi="Arial" w:cs="Arial"/>
          <w:sz w:val="24"/>
          <w:szCs w:val="24"/>
        </w:rPr>
        <w:t xml:space="preserve">Gerhard Ebeling (1912–2001): </w:t>
      </w:r>
      <w:r w:rsidR="0093603D" w:rsidRPr="00871BB4">
        <w:rPr>
          <w:rFonts w:ascii="Arial" w:hAnsi="Arial" w:cs="Arial"/>
          <w:sz w:val="24"/>
          <w:szCs w:val="24"/>
        </w:rPr>
        <w:t>die Geschichtlichkeit des Verstehens: historisch-kritische Textauslegung und '</w:t>
      </w:r>
      <w:proofErr w:type="spellStart"/>
      <w:r w:rsidR="0093603D" w:rsidRPr="00871BB4">
        <w:rPr>
          <w:rFonts w:ascii="Arial" w:hAnsi="Arial" w:cs="Arial"/>
          <w:sz w:val="24"/>
          <w:szCs w:val="24"/>
        </w:rPr>
        <w:t>hermeneutischeTheologie</w:t>
      </w:r>
      <w:proofErr w:type="spellEnd"/>
      <w:r w:rsidR="0093603D" w:rsidRPr="00871BB4">
        <w:rPr>
          <w:rFonts w:ascii="Arial" w:hAnsi="Arial" w:cs="Arial"/>
          <w:sz w:val="24"/>
          <w:szCs w:val="24"/>
        </w:rPr>
        <w:t>'</w:t>
      </w:r>
      <w:r w:rsidRPr="00871BB4">
        <w:rPr>
          <w:rFonts w:ascii="Arial" w:hAnsi="Arial" w:cs="Arial"/>
          <w:sz w:val="24"/>
          <w:szCs w:val="24"/>
        </w:rPr>
        <w:t>, in: S. Luther/</w:t>
      </w:r>
      <w:r w:rsidR="007C6BBF" w:rsidRPr="00871BB4">
        <w:rPr>
          <w:rFonts w:ascii="Arial" w:hAnsi="Arial" w:cs="Arial"/>
          <w:sz w:val="24"/>
          <w:szCs w:val="24"/>
        </w:rPr>
        <w:t>R. Zimmermann</w:t>
      </w:r>
      <w:r w:rsidRPr="00871BB4">
        <w:rPr>
          <w:rFonts w:ascii="Arial" w:hAnsi="Arial" w:cs="Arial"/>
          <w:sz w:val="24"/>
          <w:szCs w:val="24"/>
        </w:rPr>
        <w:t xml:space="preserve"> (</w:t>
      </w:r>
      <w:proofErr w:type="spellStart"/>
      <w:r w:rsidRPr="00871BB4">
        <w:rPr>
          <w:rFonts w:ascii="Arial" w:hAnsi="Arial" w:cs="Arial"/>
          <w:sz w:val="24"/>
          <w:szCs w:val="24"/>
        </w:rPr>
        <w:t>Hg</w:t>
      </w:r>
      <w:proofErr w:type="spellEnd"/>
      <w:r w:rsidRPr="00871BB4">
        <w:rPr>
          <w:rFonts w:ascii="Arial" w:hAnsi="Arial" w:cs="Arial"/>
          <w:sz w:val="24"/>
          <w:szCs w:val="24"/>
        </w:rPr>
        <w:t>.), Studienbuch Hermeneutik, Güte</w:t>
      </w:r>
      <w:r w:rsidR="007C6BBF" w:rsidRPr="00871BB4">
        <w:rPr>
          <w:rFonts w:ascii="Arial" w:hAnsi="Arial" w:cs="Arial"/>
          <w:sz w:val="24"/>
          <w:szCs w:val="24"/>
        </w:rPr>
        <w:t xml:space="preserve">rsloh: Gütersloher Verlag </w:t>
      </w:r>
      <w:r w:rsidRPr="00871BB4">
        <w:rPr>
          <w:rFonts w:ascii="Arial" w:hAnsi="Arial" w:cs="Arial"/>
          <w:sz w:val="24"/>
          <w:szCs w:val="24"/>
        </w:rPr>
        <w:t>2014, 270–283</w:t>
      </w:r>
      <w:r w:rsidR="00E77F95" w:rsidRPr="00871BB4">
        <w:rPr>
          <w:rFonts w:ascii="Arial" w:hAnsi="Arial" w:cs="Arial"/>
          <w:sz w:val="24"/>
          <w:szCs w:val="24"/>
        </w:rPr>
        <w:t>.</w:t>
      </w:r>
      <w:r w:rsidRPr="00871BB4">
        <w:rPr>
          <w:rFonts w:ascii="Arial" w:hAnsi="Arial" w:cs="Arial"/>
          <w:sz w:val="24"/>
          <w:szCs w:val="24"/>
        </w:rPr>
        <w:t xml:space="preserve"> (gemeinsam mit S. Luther)</w:t>
      </w:r>
    </w:p>
    <w:p w14:paraId="08F20039" w14:textId="77777777" w:rsidR="00EC5442" w:rsidRPr="00871BB4" w:rsidRDefault="00EC5442" w:rsidP="000050C9">
      <w:pPr>
        <w:numPr>
          <w:ilvl w:val="0"/>
          <w:numId w:val="1"/>
        </w:numPr>
        <w:tabs>
          <w:tab w:val="clear" w:pos="720"/>
          <w:tab w:val="left" w:pos="737"/>
        </w:tabs>
        <w:ind w:left="1134" w:hanging="1134"/>
        <w:outlineLvl w:val="1"/>
        <w:rPr>
          <w:rFonts w:ascii="Arial" w:hAnsi="Arial" w:cs="Arial"/>
          <w:sz w:val="24"/>
          <w:szCs w:val="24"/>
        </w:rPr>
      </w:pPr>
      <w:r w:rsidRPr="00871BB4">
        <w:rPr>
          <w:rFonts w:ascii="Arial" w:hAnsi="Arial" w:cs="Arial"/>
          <w:sz w:val="24"/>
          <w:szCs w:val="24"/>
        </w:rPr>
        <w:t>Carlos Mesters (*1931): Das Leben ‚hinter den Wörtern‘ – Befreiungstheologische Bibelhermeneutik, in: S. Luther/</w:t>
      </w:r>
      <w:r w:rsidR="007C6BBF" w:rsidRPr="00871BB4">
        <w:rPr>
          <w:rFonts w:ascii="Arial" w:hAnsi="Arial" w:cs="Arial"/>
          <w:sz w:val="24"/>
          <w:szCs w:val="24"/>
        </w:rPr>
        <w:t>R. Zimmermann</w:t>
      </w:r>
      <w:r w:rsidRPr="00871BB4">
        <w:rPr>
          <w:rFonts w:ascii="Arial" w:hAnsi="Arial" w:cs="Arial"/>
          <w:sz w:val="24"/>
          <w:szCs w:val="24"/>
        </w:rPr>
        <w:t xml:space="preserve"> (</w:t>
      </w:r>
      <w:proofErr w:type="spellStart"/>
      <w:r w:rsidRPr="00871BB4">
        <w:rPr>
          <w:rFonts w:ascii="Arial" w:hAnsi="Arial" w:cs="Arial"/>
          <w:sz w:val="24"/>
          <w:szCs w:val="24"/>
        </w:rPr>
        <w:t>Hg</w:t>
      </w:r>
      <w:proofErr w:type="spellEnd"/>
      <w:r w:rsidRPr="00871BB4">
        <w:rPr>
          <w:rFonts w:ascii="Arial" w:hAnsi="Arial" w:cs="Arial"/>
          <w:sz w:val="24"/>
          <w:szCs w:val="24"/>
        </w:rPr>
        <w:t>.), Studienbuch Hermeneutik,</w:t>
      </w:r>
      <w:r w:rsidR="007C6BBF" w:rsidRPr="00871BB4">
        <w:rPr>
          <w:rFonts w:ascii="Arial" w:hAnsi="Arial" w:cs="Arial"/>
          <w:sz w:val="24"/>
          <w:szCs w:val="24"/>
        </w:rPr>
        <w:t xml:space="preserve"> Gütersloh: Gütersloher Verlag </w:t>
      </w:r>
      <w:r w:rsidRPr="00871BB4">
        <w:rPr>
          <w:rFonts w:ascii="Arial" w:hAnsi="Arial" w:cs="Arial"/>
          <w:sz w:val="24"/>
          <w:szCs w:val="24"/>
        </w:rPr>
        <w:t>2014, 296–30</w:t>
      </w:r>
      <w:r w:rsidR="007C6BBF" w:rsidRPr="00871BB4">
        <w:rPr>
          <w:rFonts w:ascii="Arial" w:hAnsi="Arial" w:cs="Arial"/>
          <w:sz w:val="24"/>
          <w:szCs w:val="24"/>
        </w:rPr>
        <w:t>7. (gemeinsam mit M. Zimmermann)</w:t>
      </w:r>
    </w:p>
    <w:p w14:paraId="46FF34E4" w14:textId="77777777" w:rsidR="00EC5442" w:rsidRPr="00871BB4" w:rsidRDefault="00EC5442" w:rsidP="000050C9">
      <w:pPr>
        <w:numPr>
          <w:ilvl w:val="0"/>
          <w:numId w:val="1"/>
        </w:numPr>
        <w:tabs>
          <w:tab w:val="clear" w:pos="720"/>
          <w:tab w:val="left" w:pos="737"/>
        </w:tabs>
        <w:ind w:left="1134" w:hanging="1134"/>
        <w:outlineLvl w:val="1"/>
        <w:rPr>
          <w:rFonts w:ascii="Arial" w:hAnsi="Arial" w:cs="Arial"/>
          <w:sz w:val="24"/>
          <w:szCs w:val="24"/>
        </w:rPr>
      </w:pPr>
      <w:r w:rsidRPr="00871BB4">
        <w:rPr>
          <w:rFonts w:ascii="Arial" w:hAnsi="Arial" w:cs="Arial"/>
          <w:sz w:val="24"/>
          <w:szCs w:val="24"/>
        </w:rPr>
        <w:t>Von der Wut des Wunderverstehens. Grenzen und Chancen einer Hermeneutik der Wundererzählungen, in: B. Kollmann/</w:t>
      </w:r>
      <w:r w:rsidR="007C6BBF" w:rsidRPr="00871BB4">
        <w:rPr>
          <w:rFonts w:ascii="Arial" w:hAnsi="Arial" w:cs="Arial"/>
          <w:sz w:val="24"/>
          <w:szCs w:val="24"/>
        </w:rPr>
        <w:t>R. Zimmermann</w:t>
      </w:r>
      <w:r w:rsidRPr="00871BB4">
        <w:rPr>
          <w:rFonts w:ascii="Arial" w:hAnsi="Arial" w:cs="Arial"/>
          <w:sz w:val="24"/>
          <w:szCs w:val="24"/>
        </w:rPr>
        <w:t>, Hermeneutik der frühchristlichen Wundererzählungen, WUNT 339, Tübingen: Mohr Siebeck 2014, 27–52.</w:t>
      </w:r>
    </w:p>
    <w:p w14:paraId="479CF2C8" w14:textId="77777777" w:rsidR="00EC5442" w:rsidRPr="00871BB4" w:rsidRDefault="00EC5442" w:rsidP="000050C9">
      <w:pPr>
        <w:numPr>
          <w:ilvl w:val="0"/>
          <w:numId w:val="1"/>
        </w:numPr>
        <w:tabs>
          <w:tab w:val="clear" w:pos="720"/>
          <w:tab w:val="left" w:pos="737"/>
        </w:tabs>
        <w:ind w:left="1134" w:hanging="1134"/>
        <w:outlineLvl w:val="1"/>
        <w:rPr>
          <w:rFonts w:ascii="Arial" w:hAnsi="Arial" w:cs="Arial"/>
          <w:sz w:val="24"/>
          <w:szCs w:val="24"/>
        </w:rPr>
      </w:pPr>
      <w:r w:rsidRPr="00871BB4">
        <w:rPr>
          <w:rFonts w:ascii="Arial" w:hAnsi="Arial" w:cs="Arial"/>
          <w:sz w:val="24"/>
          <w:szCs w:val="24"/>
        </w:rPr>
        <w:t>Gattung „Wundererzählung“. Eine literaturwissenschaftliche Definition, in: B. Kollmann/</w:t>
      </w:r>
      <w:r w:rsidR="007C6BBF" w:rsidRPr="00871BB4">
        <w:rPr>
          <w:rFonts w:ascii="Arial" w:hAnsi="Arial" w:cs="Arial"/>
          <w:sz w:val="24"/>
          <w:szCs w:val="24"/>
        </w:rPr>
        <w:t>R. Zimmermann</w:t>
      </w:r>
      <w:r w:rsidRPr="00871BB4">
        <w:rPr>
          <w:rFonts w:ascii="Arial" w:hAnsi="Arial" w:cs="Arial"/>
          <w:sz w:val="24"/>
          <w:szCs w:val="24"/>
        </w:rPr>
        <w:t>, Hermeneutik der frühchristlichen Wundererzählungen, WUNT 339, Tübingen: Mohr Siebeck 2014, 311–343.</w:t>
      </w:r>
    </w:p>
    <w:p w14:paraId="6B1AC855" w14:textId="77777777" w:rsidR="00EC5442" w:rsidRPr="00871BB4" w:rsidRDefault="00EC5442" w:rsidP="000050C9">
      <w:pPr>
        <w:numPr>
          <w:ilvl w:val="0"/>
          <w:numId w:val="1"/>
        </w:numPr>
        <w:tabs>
          <w:tab w:val="clear" w:pos="720"/>
          <w:tab w:val="left" w:pos="737"/>
        </w:tabs>
        <w:ind w:left="1134" w:hanging="1134"/>
        <w:outlineLvl w:val="1"/>
        <w:rPr>
          <w:rFonts w:ascii="Arial" w:hAnsi="Arial" w:cs="Arial"/>
          <w:sz w:val="24"/>
          <w:szCs w:val="24"/>
        </w:rPr>
      </w:pPr>
      <w:proofErr w:type="gramStart"/>
      <w:r w:rsidRPr="00871BB4">
        <w:rPr>
          <w:rFonts w:ascii="Arial" w:hAnsi="Arial" w:cs="Arial"/>
          <w:sz w:val="24"/>
          <w:szCs w:val="24"/>
        </w:rPr>
        <w:t>Phantastische</w:t>
      </w:r>
      <w:proofErr w:type="gramEnd"/>
      <w:r w:rsidRPr="00871BB4">
        <w:rPr>
          <w:rFonts w:ascii="Arial" w:hAnsi="Arial" w:cs="Arial"/>
          <w:sz w:val="24"/>
          <w:szCs w:val="24"/>
        </w:rPr>
        <w:t xml:space="preserve"> Tatsachenberichte?! Wundererzählungen im Spannungsfeld zwischen Historiographie und Phantastik, in: B. Kollmann/</w:t>
      </w:r>
      <w:r w:rsidR="007C6BBF" w:rsidRPr="00871BB4">
        <w:rPr>
          <w:rFonts w:ascii="Arial" w:hAnsi="Arial" w:cs="Arial"/>
          <w:sz w:val="24"/>
          <w:szCs w:val="24"/>
        </w:rPr>
        <w:t>R. Zimmermann</w:t>
      </w:r>
      <w:r w:rsidRPr="00871BB4">
        <w:rPr>
          <w:rFonts w:ascii="Arial" w:hAnsi="Arial" w:cs="Arial"/>
          <w:sz w:val="24"/>
          <w:szCs w:val="24"/>
        </w:rPr>
        <w:t>, Hermeneutik der frühchristlichen Wundererzählungen, WUNT 339, Tübingen: Mohr Siebeck 2014, 469–494.</w:t>
      </w:r>
    </w:p>
    <w:p w14:paraId="7D84515F" w14:textId="77777777" w:rsidR="00EC5442" w:rsidRPr="00871BB4" w:rsidRDefault="00EC5442" w:rsidP="000050C9">
      <w:pPr>
        <w:numPr>
          <w:ilvl w:val="0"/>
          <w:numId w:val="1"/>
        </w:numPr>
        <w:tabs>
          <w:tab w:val="clear" w:pos="720"/>
          <w:tab w:val="left" w:pos="737"/>
        </w:tabs>
        <w:ind w:left="1134" w:hanging="1134"/>
        <w:outlineLvl w:val="1"/>
        <w:rPr>
          <w:rFonts w:ascii="Arial" w:hAnsi="Arial" w:cs="Arial"/>
          <w:sz w:val="24"/>
          <w:szCs w:val="24"/>
        </w:rPr>
      </w:pPr>
      <w:r w:rsidRPr="00871BB4">
        <w:rPr>
          <w:rFonts w:ascii="Arial" w:hAnsi="Arial" w:cs="Arial"/>
          <w:sz w:val="24"/>
          <w:szCs w:val="24"/>
        </w:rPr>
        <w:lastRenderedPageBreak/>
        <w:t xml:space="preserve">Der Wahrheit auf der Spur. Erzählte Erinnerungen an die Heilungswunder Jesu, Welt und Umwelt der Bibel </w:t>
      </w:r>
      <w:r w:rsidR="007C6BBF" w:rsidRPr="00871BB4">
        <w:rPr>
          <w:rFonts w:ascii="Arial" w:hAnsi="Arial" w:cs="Arial"/>
          <w:sz w:val="24"/>
          <w:szCs w:val="24"/>
        </w:rPr>
        <w:t xml:space="preserve">(= WUB) </w:t>
      </w:r>
      <w:r w:rsidR="00432985" w:rsidRPr="00871BB4">
        <w:rPr>
          <w:rFonts w:ascii="Arial" w:hAnsi="Arial" w:cs="Arial"/>
          <w:sz w:val="24"/>
          <w:szCs w:val="24"/>
        </w:rPr>
        <w:t xml:space="preserve">2, </w:t>
      </w:r>
      <w:r w:rsidRPr="00871BB4">
        <w:rPr>
          <w:rFonts w:ascii="Arial" w:hAnsi="Arial" w:cs="Arial"/>
          <w:sz w:val="24"/>
          <w:szCs w:val="24"/>
        </w:rPr>
        <w:t>2015, 12–21.</w:t>
      </w:r>
    </w:p>
    <w:p w14:paraId="5832AA50" w14:textId="77777777" w:rsidR="00EC5442" w:rsidRPr="00871BB4" w:rsidRDefault="00EC5442" w:rsidP="000050C9">
      <w:pPr>
        <w:numPr>
          <w:ilvl w:val="0"/>
          <w:numId w:val="1"/>
        </w:numPr>
        <w:tabs>
          <w:tab w:val="clear" w:pos="720"/>
          <w:tab w:val="left" w:pos="737"/>
        </w:tabs>
        <w:ind w:left="1134" w:hanging="1134"/>
        <w:outlineLvl w:val="1"/>
        <w:rPr>
          <w:rFonts w:ascii="Arial" w:hAnsi="Arial" w:cs="Arial"/>
          <w:sz w:val="24"/>
          <w:szCs w:val="24"/>
        </w:rPr>
      </w:pPr>
      <w:r w:rsidRPr="00871BB4">
        <w:rPr>
          <w:rFonts w:ascii="Arial" w:hAnsi="Arial" w:cs="Arial"/>
          <w:sz w:val="24"/>
          <w:szCs w:val="24"/>
        </w:rPr>
        <w:t xml:space="preserve">Art. Hermeneutik, </w:t>
      </w:r>
      <w:proofErr w:type="spellStart"/>
      <w:r w:rsidRPr="00871BB4">
        <w:rPr>
          <w:rFonts w:ascii="Arial" w:hAnsi="Arial" w:cs="Arial"/>
          <w:sz w:val="24"/>
          <w:szCs w:val="24"/>
        </w:rPr>
        <w:t>WiReLex</w:t>
      </w:r>
      <w:proofErr w:type="spellEnd"/>
      <w:r w:rsidRPr="00871BB4">
        <w:rPr>
          <w:rFonts w:ascii="Arial" w:hAnsi="Arial" w:cs="Arial"/>
          <w:sz w:val="24"/>
          <w:szCs w:val="24"/>
        </w:rPr>
        <w:t xml:space="preserve"> (Das Wissenschaftlich-Religionspädagogische Lexikon im Internet) </w:t>
      </w:r>
      <w:hyperlink r:id="rId12" w:history="1">
        <w:r w:rsidRPr="00871BB4">
          <w:rPr>
            <w:rStyle w:val="Hyperlink"/>
            <w:rFonts w:ascii="Arial" w:hAnsi="Arial" w:cs="Arial"/>
            <w:sz w:val="24"/>
            <w:szCs w:val="24"/>
          </w:rPr>
          <w:t>https://www.bibelwissenschaft.de/stichwort/100005/</w:t>
        </w:r>
      </w:hyperlink>
      <w:r w:rsidRPr="00871BB4">
        <w:rPr>
          <w:rFonts w:ascii="Arial" w:hAnsi="Arial" w:cs="Arial"/>
          <w:sz w:val="24"/>
          <w:szCs w:val="24"/>
          <w:u w:val="single"/>
        </w:rPr>
        <w:t xml:space="preserve"> </w:t>
      </w:r>
      <w:r w:rsidRPr="00871BB4">
        <w:rPr>
          <w:rFonts w:ascii="Arial" w:hAnsi="Arial" w:cs="Arial"/>
          <w:color w:val="0000FF"/>
          <w:sz w:val="24"/>
          <w:szCs w:val="24"/>
          <w:u w:val="single"/>
        </w:rPr>
        <w:t>(Jan. 2015)</w:t>
      </w:r>
      <w:r w:rsidR="0069056A" w:rsidRPr="00871BB4">
        <w:rPr>
          <w:rFonts w:ascii="Arial" w:hAnsi="Arial" w:cs="Arial"/>
          <w:color w:val="0000FF"/>
          <w:sz w:val="24"/>
          <w:szCs w:val="24"/>
          <w:u w:val="single"/>
        </w:rPr>
        <w:t>.</w:t>
      </w:r>
    </w:p>
    <w:p w14:paraId="2ABCA232" w14:textId="77777777" w:rsidR="00EC5442" w:rsidRPr="00871BB4" w:rsidRDefault="00EC5442" w:rsidP="000050C9">
      <w:pPr>
        <w:numPr>
          <w:ilvl w:val="0"/>
          <w:numId w:val="1"/>
        </w:numPr>
        <w:tabs>
          <w:tab w:val="clear" w:pos="720"/>
          <w:tab w:val="left" w:pos="737"/>
        </w:tabs>
        <w:ind w:left="1134" w:hanging="1134"/>
        <w:outlineLvl w:val="1"/>
        <w:rPr>
          <w:rFonts w:ascii="Arial" w:hAnsi="Arial" w:cs="Arial"/>
          <w:sz w:val="24"/>
          <w:szCs w:val="24"/>
        </w:rPr>
      </w:pPr>
      <w:r w:rsidRPr="00871BB4">
        <w:rPr>
          <w:rFonts w:ascii="Arial" w:hAnsi="Arial" w:cs="Arial"/>
          <w:sz w:val="24"/>
          <w:szCs w:val="24"/>
        </w:rPr>
        <w:t>„Augenzeugenschaft“ als historisches und hermeneutisches Konzept – nicht nur im Johannesevange</w:t>
      </w:r>
      <w:r w:rsidR="00E77F95" w:rsidRPr="00871BB4">
        <w:rPr>
          <w:rFonts w:ascii="Arial" w:hAnsi="Arial" w:cs="Arial"/>
          <w:sz w:val="24"/>
          <w:szCs w:val="24"/>
        </w:rPr>
        <w:t>lium, in: S. Luther/J. Röder/E.</w:t>
      </w:r>
      <w:r w:rsidRPr="00871BB4">
        <w:rPr>
          <w:rFonts w:ascii="Arial" w:hAnsi="Arial" w:cs="Arial"/>
          <w:sz w:val="24"/>
          <w:szCs w:val="24"/>
        </w:rPr>
        <w:t>D. Schmidt (</w:t>
      </w:r>
      <w:proofErr w:type="spellStart"/>
      <w:r w:rsidRPr="00871BB4">
        <w:rPr>
          <w:rFonts w:ascii="Arial" w:hAnsi="Arial" w:cs="Arial"/>
          <w:sz w:val="24"/>
          <w:szCs w:val="24"/>
        </w:rPr>
        <w:t>Hg</w:t>
      </w:r>
      <w:proofErr w:type="spellEnd"/>
      <w:r w:rsidRPr="00871BB4">
        <w:rPr>
          <w:rFonts w:ascii="Arial" w:hAnsi="Arial" w:cs="Arial"/>
          <w:sz w:val="24"/>
          <w:szCs w:val="24"/>
        </w:rPr>
        <w:t xml:space="preserve">.), Wie Geschichten Geschichte schreiben. Frühchristliche Literatur zwischen </w:t>
      </w:r>
      <w:proofErr w:type="spellStart"/>
      <w:r w:rsidRPr="00871BB4">
        <w:rPr>
          <w:rFonts w:ascii="Arial" w:hAnsi="Arial" w:cs="Arial"/>
          <w:sz w:val="24"/>
          <w:szCs w:val="24"/>
        </w:rPr>
        <w:t>Faktual</w:t>
      </w:r>
      <w:r w:rsidR="00432985" w:rsidRPr="00871BB4">
        <w:rPr>
          <w:rFonts w:ascii="Arial" w:hAnsi="Arial" w:cs="Arial"/>
          <w:sz w:val="24"/>
          <w:szCs w:val="24"/>
        </w:rPr>
        <w:t>ität</w:t>
      </w:r>
      <w:proofErr w:type="spellEnd"/>
      <w:r w:rsidR="00432985" w:rsidRPr="00871BB4">
        <w:rPr>
          <w:rFonts w:ascii="Arial" w:hAnsi="Arial" w:cs="Arial"/>
          <w:sz w:val="24"/>
          <w:szCs w:val="24"/>
        </w:rPr>
        <w:t xml:space="preserve"> und Fiktionalität, WUNT II, </w:t>
      </w:r>
      <w:r w:rsidRPr="00871BB4">
        <w:rPr>
          <w:rFonts w:ascii="Arial" w:hAnsi="Arial" w:cs="Arial"/>
          <w:sz w:val="24"/>
          <w:szCs w:val="24"/>
        </w:rPr>
        <w:t>395, Tübingen: Mohr Siebeck 2015, 209–251.</w:t>
      </w:r>
    </w:p>
    <w:p w14:paraId="21A7178E" w14:textId="77777777" w:rsidR="00EC5442" w:rsidRPr="00871BB4" w:rsidRDefault="00EC5442" w:rsidP="000050C9">
      <w:pPr>
        <w:numPr>
          <w:ilvl w:val="0"/>
          <w:numId w:val="1"/>
        </w:numPr>
        <w:tabs>
          <w:tab w:val="clear" w:pos="720"/>
          <w:tab w:val="left" w:pos="737"/>
        </w:tabs>
        <w:ind w:left="1134" w:hanging="1134"/>
        <w:outlineLvl w:val="1"/>
        <w:rPr>
          <w:rFonts w:ascii="Arial" w:hAnsi="Arial" w:cs="Arial"/>
          <w:sz w:val="24"/>
          <w:szCs w:val="24"/>
          <w:lang w:val="en-US"/>
        </w:rPr>
      </w:pPr>
      <w:r w:rsidRPr="00871BB4">
        <w:rPr>
          <w:rFonts w:ascii="Arial" w:hAnsi="Arial" w:cs="Arial"/>
          <w:sz w:val="24"/>
          <w:szCs w:val="24"/>
          <w:lang w:val="en-US"/>
        </w:rPr>
        <w:t>The Woman in Labor (John 16:21) and the Parabl</w:t>
      </w:r>
      <w:r w:rsidR="00E77F95" w:rsidRPr="00871BB4">
        <w:rPr>
          <w:rFonts w:ascii="Arial" w:hAnsi="Arial" w:cs="Arial"/>
          <w:sz w:val="24"/>
          <w:szCs w:val="24"/>
          <w:lang w:val="en-US"/>
        </w:rPr>
        <w:t>es in the Fourth Gospel, in: K.</w:t>
      </w:r>
      <w:r w:rsidRPr="00871BB4">
        <w:rPr>
          <w:rFonts w:ascii="Arial" w:hAnsi="Arial" w:cs="Arial"/>
          <w:sz w:val="24"/>
          <w:szCs w:val="24"/>
          <w:lang w:val="en-US"/>
        </w:rPr>
        <w:t xml:space="preserve">B. Larsen (Hg.), The Gospel of John as Genre Mosaic, Studia </w:t>
      </w:r>
      <w:proofErr w:type="spellStart"/>
      <w:r w:rsidRPr="00871BB4">
        <w:rPr>
          <w:rFonts w:ascii="Arial" w:hAnsi="Arial" w:cs="Arial"/>
          <w:sz w:val="24"/>
          <w:szCs w:val="24"/>
          <w:lang w:val="en-US"/>
        </w:rPr>
        <w:t>Aarhusiana</w:t>
      </w:r>
      <w:proofErr w:type="spellEnd"/>
      <w:r w:rsidRPr="00871BB4">
        <w:rPr>
          <w:rFonts w:ascii="Arial" w:hAnsi="Arial" w:cs="Arial"/>
          <w:sz w:val="24"/>
          <w:szCs w:val="24"/>
          <w:lang w:val="en-US"/>
        </w:rPr>
        <w:t xml:space="preserve"> </w:t>
      </w:r>
      <w:proofErr w:type="spellStart"/>
      <w:r w:rsidRPr="00871BB4">
        <w:rPr>
          <w:rFonts w:ascii="Arial" w:hAnsi="Arial" w:cs="Arial"/>
          <w:sz w:val="24"/>
          <w:szCs w:val="24"/>
          <w:lang w:val="en-US"/>
        </w:rPr>
        <w:t>Neotestamentica</w:t>
      </w:r>
      <w:proofErr w:type="spellEnd"/>
      <w:r w:rsidRPr="00871BB4">
        <w:rPr>
          <w:rFonts w:ascii="Arial" w:hAnsi="Arial" w:cs="Arial"/>
          <w:sz w:val="24"/>
          <w:szCs w:val="24"/>
          <w:lang w:val="en-US"/>
        </w:rPr>
        <w:t xml:space="preserve"> 3, Gö</w:t>
      </w:r>
      <w:r w:rsidR="00E77F95" w:rsidRPr="00871BB4">
        <w:rPr>
          <w:rFonts w:ascii="Arial" w:hAnsi="Arial" w:cs="Arial"/>
          <w:sz w:val="24"/>
          <w:szCs w:val="24"/>
          <w:lang w:val="en-US"/>
        </w:rPr>
        <w:t xml:space="preserve">ttingen: </w:t>
      </w:r>
      <w:proofErr w:type="spellStart"/>
      <w:r w:rsidR="00E77F95" w:rsidRPr="00871BB4">
        <w:rPr>
          <w:rFonts w:ascii="Arial" w:hAnsi="Arial" w:cs="Arial"/>
          <w:sz w:val="24"/>
          <w:szCs w:val="24"/>
          <w:lang w:val="en-US"/>
        </w:rPr>
        <w:t>Vandenhoeck</w:t>
      </w:r>
      <w:proofErr w:type="spellEnd"/>
      <w:r w:rsidR="00E77F95" w:rsidRPr="00871BB4">
        <w:rPr>
          <w:rFonts w:ascii="Arial" w:hAnsi="Arial" w:cs="Arial"/>
          <w:sz w:val="24"/>
          <w:szCs w:val="24"/>
          <w:lang w:val="en-US"/>
        </w:rPr>
        <w:t xml:space="preserve"> &amp; Ruprecht</w:t>
      </w:r>
      <w:r w:rsidRPr="00871BB4">
        <w:rPr>
          <w:rFonts w:ascii="Arial" w:hAnsi="Arial" w:cs="Arial"/>
          <w:sz w:val="24"/>
          <w:szCs w:val="24"/>
          <w:lang w:val="en-US"/>
        </w:rPr>
        <w:t xml:space="preserve"> 2015, 303–339</w:t>
      </w:r>
      <w:r w:rsidR="00394CF2" w:rsidRPr="00871BB4">
        <w:rPr>
          <w:rFonts w:ascii="Arial" w:hAnsi="Arial" w:cs="Arial"/>
          <w:sz w:val="24"/>
          <w:szCs w:val="24"/>
          <w:lang w:val="en-US"/>
        </w:rPr>
        <w:t>.</w:t>
      </w:r>
    </w:p>
    <w:p w14:paraId="223F6FB0" w14:textId="77777777" w:rsidR="00EC5442" w:rsidRPr="00871BB4" w:rsidRDefault="00EC5442" w:rsidP="000050C9">
      <w:pPr>
        <w:numPr>
          <w:ilvl w:val="0"/>
          <w:numId w:val="1"/>
        </w:numPr>
        <w:tabs>
          <w:tab w:val="clear" w:pos="720"/>
          <w:tab w:val="left" w:pos="737"/>
        </w:tabs>
        <w:ind w:left="1134" w:hanging="1134"/>
        <w:outlineLvl w:val="1"/>
        <w:rPr>
          <w:rFonts w:ascii="Arial" w:hAnsi="Arial" w:cs="Arial"/>
          <w:sz w:val="24"/>
          <w:szCs w:val="24"/>
        </w:rPr>
      </w:pPr>
      <w:r w:rsidRPr="00871BB4">
        <w:rPr>
          <w:rFonts w:ascii="Arial" w:hAnsi="Arial" w:cs="Arial"/>
          <w:sz w:val="24"/>
          <w:szCs w:val="24"/>
        </w:rPr>
        <w:t xml:space="preserve">Nur der gemalte Christus? Historische, erinnerte und erzählte Jesusbilder in der neutestamentlichen Wissenschaft des 20. und 21. Jahrhunderts, </w:t>
      </w:r>
      <w:r w:rsidR="00E77F95" w:rsidRPr="00871BB4">
        <w:rPr>
          <w:rFonts w:ascii="Arial" w:hAnsi="Arial" w:cs="Arial"/>
          <w:sz w:val="24"/>
          <w:szCs w:val="24"/>
        </w:rPr>
        <w:t xml:space="preserve">Zeitschrift für dialektische Theologie (= </w:t>
      </w:r>
      <w:proofErr w:type="spellStart"/>
      <w:r w:rsidRPr="00871BB4">
        <w:rPr>
          <w:rFonts w:ascii="Arial" w:hAnsi="Arial" w:cs="Arial"/>
          <w:sz w:val="24"/>
          <w:szCs w:val="24"/>
        </w:rPr>
        <w:t>ZDTh</w:t>
      </w:r>
      <w:proofErr w:type="spellEnd"/>
      <w:r w:rsidR="00E77F95" w:rsidRPr="00871BB4">
        <w:rPr>
          <w:rFonts w:ascii="Arial" w:hAnsi="Arial" w:cs="Arial"/>
          <w:sz w:val="24"/>
          <w:szCs w:val="24"/>
        </w:rPr>
        <w:t>) 62, 2015</w:t>
      </w:r>
      <w:r w:rsidRPr="00871BB4">
        <w:rPr>
          <w:rFonts w:ascii="Arial" w:hAnsi="Arial" w:cs="Arial"/>
          <w:sz w:val="24"/>
          <w:szCs w:val="24"/>
        </w:rPr>
        <w:t>, 31–63.</w:t>
      </w:r>
    </w:p>
    <w:p w14:paraId="76AC8940" w14:textId="77777777" w:rsidR="00EC5442" w:rsidRPr="00871BB4" w:rsidRDefault="00EC5442" w:rsidP="000050C9">
      <w:pPr>
        <w:numPr>
          <w:ilvl w:val="0"/>
          <w:numId w:val="1"/>
        </w:numPr>
        <w:tabs>
          <w:tab w:val="clear" w:pos="720"/>
          <w:tab w:val="left" w:pos="737"/>
        </w:tabs>
        <w:ind w:left="1134" w:hanging="1134"/>
        <w:outlineLvl w:val="1"/>
        <w:rPr>
          <w:rFonts w:ascii="Arial" w:hAnsi="Arial" w:cs="Arial"/>
          <w:sz w:val="24"/>
          <w:szCs w:val="24"/>
          <w:lang w:val="en-US"/>
        </w:rPr>
      </w:pPr>
      <w:r w:rsidRPr="00871BB4">
        <w:rPr>
          <w:rFonts w:ascii="Arial" w:hAnsi="Arial" w:cs="Arial"/>
          <w:sz w:val="24"/>
          <w:szCs w:val="24"/>
          <w:lang w:val="en-US"/>
        </w:rPr>
        <w:t xml:space="preserve">Parables in Matthew: Tradition, Interpretation and Function in the Gospel, in: G. van Belle/J. Verheyden (Hg.), </w:t>
      </w:r>
      <w:r w:rsidRPr="00871BB4">
        <w:rPr>
          <w:rFonts w:ascii="Arial" w:hAnsi="Arial" w:cs="Arial"/>
          <w:sz w:val="24"/>
          <w:szCs w:val="24"/>
          <w:lang w:val="en-GB"/>
        </w:rPr>
        <w:t xml:space="preserve">An Early Reader of Mark and Q. New and Old on the Composition, Redaction, and Theology of the Gospel of Matthew, Biblical Tools and Studies </w:t>
      </w:r>
      <w:r w:rsidR="00006BF8" w:rsidRPr="00871BB4">
        <w:rPr>
          <w:rFonts w:ascii="Arial" w:hAnsi="Arial" w:cs="Arial"/>
          <w:sz w:val="24"/>
          <w:szCs w:val="24"/>
          <w:lang w:val="en-GB"/>
        </w:rPr>
        <w:t xml:space="preserve">(= </w:t>
      </w:r>
      <w:proofErr w:type="spellStart"/>
      <w:r w:rsidR="00006BF8" w:rsidRPr="00871BB4">
        <w:rPr>
          <w:rFonts w:ascii="Arial" w:hAnsi="Arial" w:cs="Arial"/>
          <w:sz w:val="24"/>
          <w:szCs w:val="24"/>
          <w:lang w:val="en-GB"/>
        </w:rPr>
        <w:t>BToSt</w:t>
      </w:r>
      <w:proofErr w:type="spellEnd"/>
      <w:r w:rsidR="00006BF8" w:rsidRPr="00871BB4">
        <w:rPr>
          <w:rFonts w:ascii="Arial" w:hAnsi="Arial" w:cs="Arial"/>
          <w:sz w:val="24"/>
          <w:szCs w:val="24"/>
          <w:lang w:val="en-GB"/>
        </w:rPr>
        <w:t xml:space="preserve">) </w:t>
      </w:r>
      <w:r w:rsidRPr="00871BB4">
        <w:rPr>
          <w:rFonts w:ascii="Arial" w:hAnsi="Arial" w:cs="Arial"/>
          <w:sz w:val="24"/>
          <w:szCs w:val="24"/>
          <w:lang w:val="en-GB"/>
        </w:rPr>
        <w:t xml:space="preserve">21, </w:t>
      </w:r>
      <w:r w:rsidR="00BD63F3" w:rsidRPr="00871BB4">
        <w:rPr>
          <w:rFonts w:ascii="Arial" w:hAnsi="Arial" w:cs="Arial"/>
          <w:sz w:val="24"/>
          <w:szCs w:val="24"/>
          <w:lang w:val="en-GB"/>
        </w:rPr>
        <w:t xml:space="preserve">Leuven et al.: Peters, </w:t>
      </w:r>
      <w:r w:rsidRPr="00871BB4">
        <w:rPr>
          <w:rFonts w:ascii="Arial" w:hAnsi="Arial" w:cs="Arial"/>
          <w:sz w:val="24"/>
          <w:szCs w:val="24"/>
          <w:lang w:val="en-US"/>
        </w:rPr>
        <w:t>2016, 159–185.</w:t>
      </w:r>
    </w:p>
    <w:p w14:paraId="541A660B" w14:textId="77777777" w:rsidR="00EC5442" w:rsidRPr="00871BB4" w:rsidRDefault="00EC5442" w:rsidP="000050C9">
      <w:pPr>
        <w:pStyle w:val="BThSNormaltext"/>
        <w:numPr>
          <w:ilvl w:val="0"/>
          <w:numId w:val="1"/>
        </w:numPr>
        <w:tabs>
          <w:tab w:val="clear" w:pos="720"/>
          <w:tab w:val="left" w:pos="737"/>
        </w:tabs>
        <w:spacing w:line="240" w:lineRule="auto"/>
        <w:ind w:left="1134" w:hanging="1134"/>
        <w:jc w:val="left"/>
        <w:outlineLvl w:val="1"/>
        <w:rPr>
          <w:rFonts w:ascii="Arial" w:hAnsi="Arial" w:cs="Arial"/>
          <w:color w:val="auto"/>
          <w:sz w:val="24"/>
          <w:szCs w:val="24"/>
          <w:lang w:val="de-DE"/>
        </w:rPr>
      </w:pPr>
      <w:r w:rsidRPr="00871BB4">
        <w:rPr>
          <w:rFonts w:ascii="Arial" w:hAnsi="Arial" w:cs="Arial"/>
          <w:color w:val="auto"/>
          <w:spacing w:val="4"/>
          <w:sz w:val="24"/>
          <w:szCs w:val="24"/>
          <w:lang w:val="de-DE"/>
        </w:rPr>
        <w:t>Moralische Signifikanz durch Sprachbilder.</w:t>
      </w:r>
      <w:r w:rsidRPr="00871BB4">
        <w:rPr>
          <w:rFonts w:ascii="Arial" w:hAnsi="Arial" w:cs="Arial"/>
          <w:color w:val="auto"/>
          <w:sz w:val="24"/>
          <w:szCs w:val="24"/>
          <w:lang w:val="de-DE"/>
        </w:rPr>
        <w:t xml:space="preserve"> Ein Beitrag </w:t>
      </w:r>
      <w:proofErr w:type="gramStart"/>
      <w:r w:rsidRPr="00871BB4">
        <w:rPr>
          <w:rFonts w:ascii="Arial" w:hAnsi="Arial" w:cs="Arial"/>
          <w:color w:val="auto"/>
          <w:sz w:val="24"/>
          <w:szCs w:val="24"/>
          <w:lang w:val="de-DE"/>
        </w:rPr>
        <w:t>zur ,metaphorischen</w:t>
      </w:r>
      <w:proofErr w:type="gramEnd"/>
      <w:r w:rsidRPr="00871BB4">
        <w:rPr>
          <w:rFonts w:ascii="Arial" w:hAnsi="Arial" w:cs="Arial"/>
          <w:color w:val="auto"/>
          <w:sz w:val="24"/>
          <w:szCs w:val="24"/>
          <w:lang w:val="de-DE"/>
        </w:rPr>
        <w:t xml:space="preserve"> </w:t>
      </w:r>
      <w:proofErr w:type="spellStart"/>
      <w:r w:rsidRPr="00871BB4">
        <w:rPr>
          <w:rFonts w:ascii="Arial" w:hAnsi="Arial" w:cs="Arial"/>
          <w:color w:val="auto"/>
          <w:sz w:val="24"/>
          <w:szCs w:val="24"/>
          <w:lang w:val="de-DE"/>
        </w:rPr>
        <w:t>Ethikʻ</w:t>
      </w:r>
      <w:proofErr w:type="spellEnd"/>
      <w:r w:rsidRPr="00871BB4">
        <w:rPr>
          <w:rFonts w:ascii="Arial" w:hAnsi="Arial" w:cs="Arial"/>
          <w:color w:val="auto"/>
          <w:sz w:val="24"/>
          <w:szCs w:val="24"/>
          <w:lang w:val="de-DE"/>
        </w:rPr>
        <w:t xml:space="preserve"> der Paulusbriefe, in:</w:t>
      </w:r>
      <w:r w:rsidR="00006BF8" w:rsidRPr="00871BB4">
        <w:rPr>
          <w:rFonts w:ascii="Arial" w:hAnsi="Arial" w:cs="Arial"/>
          <w:color w:val="auto"/>
          <w:spacing w:val="4"/>
          <w:sz w:val="24"/>
          <w:szCs w:val="24"/>
          <w:lang w:val="de-DE"/>
        </w:rPr>
        <w:t xml:space="preserve"> U. Volp/F.</w:t>
      </w:r>
      <w:r w:rsidRPr="00871BB4">
        <w:rPr>
          <w:rFonts w:ascii="Arial" w:hAnsi="Arial" w:cs="Arial"/>
          <w:color w:val="auto"/>
          <w:spacing w:val="4"/>
          <w:sz w:val="24"/>
          <w:szCs w:val="24"/>
          <w:lang w:val="de-DE"/>
        </w:rPr>
        <w:t>W. Horn/R. Zimmermann (</w:t>
      </w:r>
      <w:proofErr w:type="spellStart"/>
      <w:r w:rsidRPr="00871BB4">
        <w:rPr>
          <w:rFonts w:ascii="Arial" w:hAnsi="Arial" w:cs="Arial"/>
          <w:color w:val="auto"/>
          <w:spacing w:val="4"/>
          <w:sz w:val="24"/>
          <w:szCs w:val="24"/>
          <w:lang w:val="de-DE"/>
        </w:rPr>
        <w:t>Hg</w:t>
      </w:r>
      <w:proofErr w:type="spellEnd"/>
      <w:r w:rsidRPr="00871BB4">
        <w:rPr>
          <w:rFonts w:ascii="Arial" w:hAnsi="Arial" w:cs="Arial"/>
          <w:color w:val="auto"/>
          <w:spacing w:val="4"/>
          <w:sz w:val="24"/>
          <w:szCs w:val="24"/>
          <w:lang w:val="de-DE"/>
        </w:rPr>
        <w:t>.)</w:t>
      </w:r>
      <w:r w:rsidRPr="00871BB4">
        <w:rPr>
          <w:rFonts w:ascii="Arial" w:hAnsi="Arial" w:cs="Arial"/>
          <w:color w:val="auto"/>
          <w:sz w:val="24"/>
          <w:szCs w:val="24"/>
          <w:lang w:val="de-DE"/>
        </w:rPr>
        <w:t xml:space="preserve">, Metapher </w:t>
      </w:r>
      <w:r w:rsidRPr="00871BB4">
        <w:rPr>
          <w:rFonts w:ascii="Arial" w:hAnsi="Arial" w:cs="Arial"/>
          <w:spacing w:val="4"/>
          <w:sz w:val="24"/>
          <w:szCs w:val="24"/>
          <w:lang w:val="de-DE"/>
        </w:rPr>
        <w:t>–</w:t>
      </w:r>
      <w:proofErr w:type="spellStart"/>
      <w:r w:rsidRPr="00871BB4">
        <w:rPr>
          <w:rFonts w:ascii="Arial" w:hAnsi="Arial" w:cs="Arial"/>
          <w:spacing w:val="4"/>
          <w:sz w:val="24"/>
          <w:szCs w:val="24"/>
          <w:lang w:val="de-DE"/>
        </w:rPr>
        <w:t>Narratio</w:t>
      </w:r>
      <w:proofErr w:type="spellEnd"/>
      <w:r w:rsidRPr="00871BB4">
        <w:rPr>
          <w:rFonts w:ascii="Arial" w:hAnsi="Arial" w:cs="Arial"/>
          <w:spacing w:val="4"/>
          <w:sz w:val="24"/>
          <w:szCs w:val="24"/>
          <w:lang w:val="de-DE"/>
        </w:rPr>
        <w:t xml:space="preserve"> – Mimesis – Doxologie. Begründungsf</w:t>
      </w:r>
      <w:r w:rsidRPr="00871BB4">
        <w:rPr>
          <w:rFonts w:ascii="Arial" w:hAnsi="Arial" w:cs="Arial"/>
          <w:color w:val="auto"/>
          <w:sz w:val="24"/>
          <w:szCs w:val="24"/>
          <w:lang w:val="de-DE"/>
        </w:rPr>
        <w:t>ormen frühchristlicher und antiker Ethik, WUNT 356, Tübingen: Mohr Siebeck 2016, 9–38</w:t>
      </w:r>
      <w:r w:rsidR="00394CF2" w:rsidRPr="00871BB4">
        <w:rPr>
          <w:rFonts w:ascii="Arial" w:hAnsi="Arial" w:cs="Arial"/>
          <w:color w:val="auto"/>
          <w:sz w:val="24"/>
          <w:szCs w:val="24"/>
          <w:lang w:val="de-DE"/>
        </w:rPr>
        <w:t>.</w:t>
      </w:r>
    </w:p>
    <w:p w14:paraId="13C98F56" w14:textId="77777777" w:rsidR="00EC5442" w:rsidRPr="00871BB4" w:rsidRDefault="00EC5442" w:rsidP="000050C9">
      <w:pPr>
        <w:numPr>
          <w:ilvl w:val="0"/>
          <w:numId w:val="1"/>
        </w:numPr>
        <w:tabs>
          <w:tab w:val="clear" w:pos="720"/>
          <w:tab w:val="left" w:pos="737"/>
        </w:tabs>
        <w:ind w:left="1134" w:hanging="1134"/>
        <w:outlineLvl w:val="1"/>
        <w:rPr>
          <w:rFonts w:ascii="Arial" w:hAnsi="Arial" w:cs="Arial"/>
          <w:sz w:val="24"/>
          <w:szCs w:val="24"/>
        </w:rPr>
      </w:pPr>
      <w:proofErr w:type="spellStart"/>
      <w:r w:rsidRPr="00871BB4">
        <w:rPr>
          <w:rFonts w:ascii="Arial" w:hAnsi="Arial" w:cs="Arial"/>
          <w:sz w:val="24"/>
          <w:szCs w:val="24"/>
        </w:rPr>
        <w:t>Narratio</w:t>
      </w:r>
      <w:proofErr w:type="spellEnd"/>
      <w:r w:rsidRPr="00871BB4">
        <w:rPr>
          <w:rFonts w:ascii="Arial" w:hAnsi="Arial" w:cs="Arial"/>
          <w:sz w:val="24"/>
          <w:szCs w:val="24"/>
        </w:rPr>
        <w:t xml:space="preserve"> als Begründungsform der Ethik. ‚Narrative Ethik‘ in Philosophie, Literaturwissenschaf</w:t>
      </w:r>
      <w:r w:rsidR="00006BF8" w:rsidRPr="00871BB4">
        <w:rPr>
          <w:rFonts w:ascii="Arial" w:hAnsi="Arial" w:cs="Arial"/>
          <w:sz w:val="24"/>
          <w:szCs w:val="24"/>
        </w:rPr>
        <w:t>t und Theologie, in: U. Volp/F.</w:t>
      </w:r>
      <w:r w:rsidRPr="00871BB4">
        <w:rPr>
          <w:rFonts w:ascii="Arial" w:hAnsi="Arial" w:cs="Arial"/>
          <w:sz w:val="24"/>
          <w:szCs w:val="24"/>
        </w:rPr>
        <w:t>W. Horn/R. Zimmermann (</w:t>
      </w:r>
      <w:proofErr w:type="spellStart"/>
      <w:r w:rsidRPr="00871BB4">
        <w:rPr>
          <w:rFonts w:ascii="Arial" w:hAnsi="Arial" w:cs="Arial"/>
          <w:sz w:val="24"/>
          <w:szCs w:val="24"/>
        </w:rPr>
        <w:t>Hg</w:t>
      </w:r>
      <w:proofErr w:type="spellEnd"/>
      <w:r w:rsidRPr="00871BB4">
        <w:rPr>
          <w:rFonts w:ascii="Arial" w:hAnsi="Arial" w:cs="Arial"/>
          <w:sz w:val="24"/>
          <w:szCs w:val="24"/>
        </w:rPr>
        <w:t xml:space="preserve">.), Metapher – </w:t>
      </w:r>
      <w:proofErr w:type="spellStart"/>
      <w:r w:rsidRPr="00871BB4">
        <w:rPr>
          <w:rFonts w:ascii="Arial" w:hAnsi="Arial" w:cs="Arial"/>
          <w:sz w:val="24"/>
          <w:szCs w:val="24"/>
        </w:rPr>
        <w:t>Narratio</w:t>
      </w:r>
      <w:proofErr w:type="spellEnd"/>
      <w:r w:rsidRPr="00871BB4">
        <w:rPr>
          <w:rFonts w:ascii="Arial" w:hAnsi="Arial" w:cs="Arial"/>
          <w:sz w:val="24"/>
          <w:szCs w:val="24"/>
        </w:rPr>
        <w:t xml:space="preserve"> – Mimesis – Doxologie. Begründungsformen frühchristlicher und antiker Ethik, WUNT 356, Tübingen: Mohr Siebeck 2016, 91–104.</w:t>
      </w:r>
    </w:p>
    <w:p w14:paraId="368C99D4" w14:textId="77777777" w:rsidR="00EC5442" w:rsidRPr="00871BB4" w:rsidRDefault="00EC5442" w:rsidP="000050C9">
      <w:pPr>
        <w:numPr>
          <w:ilvl w:val="0"/>
          <w:numId w:val="1"/>
        </w:numPr>
        <w:tabs>
          <w:tab w:val="clear" w:pos="720"/>
          <w:tab w:val="left" w:pos="737"/>
        </w:tabs>
        <w:ind w:left="1134" w:hanging="1134"/>
        <w:outlineLvl w:val="1"/>
        <w:rPr>
          <w:rFonts w:ascii="Arial" w:hAnsi="Arial" w:cs="Arial"/>
          <w:sz w:val="24"/>
          <w:szCs w:val="24"/>
        </w:rPr>
      </w:pPr>
      <w:r w:rsidRPr="00871BB4">
        <w:rPr>
          <w:rFonts w:ascii="Arial" w:hAnsi="Arial" w:cs="Arial"/>
          <w:sz w:val="24"/>
          <w:szCs w:val="24"/>
        </w:rPr>
        <w:t xml:space="preserve">Metaphorische Ethik. Ein Beitrag zur Wiederentdeckung der Bibel für den Ethik-Diskurs, </w:t>
      </w:r>
      <w:r w:rsidR="00006BF8" w:rsidRPr="00871BB4">
        <w:rPr>
          <w:rFonts w:ascii="Arial" w:hAnsi="Arial" w:cs="Arial"/>
          <w:sz w:val="24"/>
          <w:szCs w:val="24"/>
        </w:rPr>
        <w:t xml:space="preserve">Theologische Literaturzeitung (= </w:t>
      </w:r>
      <w:proofErr w:type="spellStart"/>
      <w:r w:rsidRPr="00871BB4">
        <w:rPr>
          <w:rFonts w:ascii="Arial" w:hAnsi="Arial" w:cs="Arial"/>
          <w:sz w:val="24"/>
          <w:szCs w:val="24"/>
        </w:rPr>
        <w:t>ThLZ</w:t>
      </w:r>
      <w:proofErr w:type="spellEnd"/>
      <w:r w:rsidR="00006BF8" w:rsidRPr="00871BB4">
        <w:rPr>
          <w:rFonts w:ascii="Arial" w:hAnsi="Arial" w:cs="Arial"/>
          <w:sz w:val="24"/>
          <w:szCs w:val="24"/>
        </w:rPr>
        <w:t>)</w:t>
      </w:r>
      <w:r w:rsidRPr="00871BB4">
        <w:rPr>
          <w:rFonts w:ascii="Arial" w:hAnsi="Arial" w:cs="Arial"/>
          <w:sz w:val="24"/>
          <w:szCs w:val="24"/>
        </w:rPr>
        <w:t xml:space="preserve"> 141</w:t>
      </w:r>
      <w:r w:rsidR="00006BF8" w:rsidRPr="00871BB4">
        <w:rPr>
          <w:rFonts w:ascii="Arial" w:hAnsi="Arial" w:cs="Arial"/>
          <w:sz w:val="24"/>
          <w:szCs w:val="24"/>
        </w:rPr>
        <w:t>, 2016</w:t>
      </w:r>
      <w:r w:rsidRPr="00871BB4">
        <w:rPr>
          <w:rFonts w:ascii="Arial" w:hAnsi="Arial" w:cs="Arial"/>
          <w:sz w:val="24"/>
          <w:szCs w:val="24"/>
        </w:rPr>
        <w:t>, 295–310.</w:t>
      </w:r>
    </w:p>
    <w:p w14:paraId="4AF62DB6" w14:textId="77777777" w:rsidR="00EC5442" w:rsidRPr="00871BB4" w:rsidRDefault="00EC5442" w:rsidP="000050C9">
      <w:pPr>
        <w:numPr>
          <w:ilvl w:val="0"/>
          <w:numId w:val="1"/>
        </w:numPr>
        <w:tabs>
          <w:tab w:val="clear" w:pos="720"/>
          <w:tab w:val="left" w:pos="737"/>
        </w:tabs>
        <w:ind w:left="1134" w:hanging="1134"/>
        <w:outlineLvl w:val="1"/>
        <w:rPr>
          <w:rFonts w:ascii="Arial" w:hAnsi="Arial" w:cs="Arial"/>
          <w:sz w:val="24"/>
          <w:szCs w:val="24"/>
        </w:rPr>
      </w:pPr>
      <w:r w:rsidRPr="00871BB4">
        <w:rPr>
          <w:rFonts w:ascii="Arial" w:hAnsi="Arial" w:cs="Arial"/>
          <w:sz w:val="24"/>
          <w:szCs w:val="24"/>
        </w:rPr>
        <w:t>Neuschöpfung – die Koinzidenz von Anfang und Ende im frühen Christentum, besonders i</w:t>
      </w:r>
      <w:r w:rsidR="00006BF8" w:rsidRPr="00871BB4">
        <w:rPr>
          <w:rFonts w:ascii="Arial" w:hAnsi="Arial" w:cs="Arial"/>
          <w:sz w:val="24"/>
          <w:szCs w:val="24"/>
        </w:rPr>
        <w:t>m Johannesevangelium, in: M. Gindhart/T.</w:t>
      </w:r>
      <w:r w:rsidRPr="00871BB4">
        <w:rPr>
          <w:rFonts w:ascii="Arial" w:hAnsi="Arial" w:cs="Arial"/>
          <w:sz w:val="24"/>
          <w:szCs w:val="24"/>
        </w:rPr>
        <w:t xml:space="preserve"> Pommerening (</w:t>
      </w:r>
      <w:proofErr w:type="spellStart"/>
      <w:r w:rsidRPr="00871BB4">
        <w:rPr>
          <w:rFonts w:ascii="Arial" w:hAnsi="Arial" w:cs="Arial"/>
          <w:sz w:val="24"/>
          <w:szCs w:val="24"/>
        </w:rPr>
        <w:t>Hg</w:t>
      </w:r>
      <w:proofErr w:type="spellEnd"/>
      <w:r w:rsidRPr="00871BB4">
        <w:rPr>
          <w:rFonts w:ascii="Arial" w:hAnsi="Arial" w:cs="Arial"/>
          <w:sz w:val="24"/>
          <w:szCs w:val="24"/>
        </w:rPr>
        <w:t>.), Anfang und Ende. Vormoderne Szenarien von Weltentstehung und Weltuntergang, Darmstadt: Wissenschaftliche Buchgesellschaft, 2016, 85–138.</w:t>
      </w:r>
    </w:p>
    <w:p w14:paraId="614474D5" w14:textId="77777777" w:rsidR="00EC5442" w:rsidRPr="00871BB4" w:rsidRDefault="00EC5442" w:rsidP="000050C9">
      <w:pPr>
        <w:numPr>
          <w:ilvl w:val="0"/>
          <w:numId w:val="1"/>
        </w:numPr>
        <w:tabs>
          <w:tab w:val="clear" w:pos="720"/>
          <w:tab w:val="left" w:pos="737"/>
        </w:tabs>
        <w:ind w:left="1134" w:hanging="1134"/>
        <w:outlineLvl w:val="1"/>
        <w:rPr>
          <w:rFonts w:ascii="Arial" w:hAnsi="Arial" w:cs="Arial"/>
          <w:sz w:val="24"/>
          <w:szCs w:val="24"/>
        </w:rPr>
      </w:pPr>
      <w:r w:rsidRPr="00871BB4">
        <w:rPr>
          <w:rFonts w:ascii="Arial" w:hAnsi="Arial" w:cs="Arial"/>
          <w:sz w:val="24"/>
          <w:szCs w:val="24"/>
          <w:lang w:val="el-GR"/>
        </w:rPr>
        <w:t>Ἐ</w:t>
      </w:r>
      <w:proofErr w:type="spellStart"/>
      <w:r w:rsidRPr="00871BB4">
        <w:rPr>
          <w:rFonts w:ascii="Arial" w:hAnsi="Arial" w:cs="Arial"/>
          <w:sz w:val="24"/>
          <w:szCs w:val="24"/>
        </w:rPr>
        <w:t>γὼ</w:t>
      </w:r>
      <w:proofErr w:type="spellEnd"/>
      <w:r w:rsidRPr="00871BB4">
        <w:rPr>
          <w:rFonts w:ascii="Arial" w:hAnsi="Arial" w:cs="Arial"/>
          <w:sz w:val="24"/>
          <w:szCs w:val="24"/>
        </w:rPr>
        <w:t xml:space="preserve"> </w:t>
      </w:r>
      <w:proofErr w:type="spellStart"/>
      <w:r w:rsidRPr="00871BB4">
        <w:rPr>
          <w:rFonts w:ascii="Arial" w:hAnsi="Arial" w:cs="Arial"/>
          <w:sz w:val="24"/>
          <w:szCs w:val="24"/>
        </w:rPr>
        <w:t>δὲ</w:t>
      </w:r>
      <w:proofErr w:type="spellEnd"/>
      <w:r w:rsidRPr="00871BB4">
        <w:rPr>
          <w:rFonts w:ascii="Arial" w:hAnsi="Arial" w:cs="Arial"/>
          <w:sz w:val="24"/>
          <w:szCs w:val="24"/>
        </w:rPr>
        <w:t xml:space="preserve"> </w:t>
      </w:r>
      <w:proofErr w:type="spellStart"/>
      <w:r w:rsidRPr="00871BB4">
        <w:rPr>
          <w:rFonts w:ascii="Arial" w:hAnsi="Arial" w:cs="Arial"/>
          <w:sz w:val="24"/>
          <w:szCs w:val="24"/>
        </w:rPr>
        <w:t>οὐκέτι</w:t>
      </w:r>
      <w:proofErr w:type="spellEnd"/>
      <w:r w:rsidRPr="00871BB4">
        <w:rPr>
          <w:rFonts w:ascii="Arial" w:hAnsi="Arial" w:cs="Arial"/>
          <w:sz w:val="24"/>
          <w:szCs w:val="24"/>
        </w:rPr>
        <w:t xml:space="preserve"> </w:t>
      </w:r>
      <w:proofErr w:type="spellStart"/>
      <w:r w:rsidRPr="00871BB4">
        <w:rPr>
          <w:rFonts w:ascii="Arial" w:hAnsi="Arial" w:cs="Arial"/>
          <w:sz w:val="24"/>
          <w:szCs w:val="24"/>
        </w:rPr>
        <w:t>ἐγώ</w:t>
      </w:r>
      <w:proofErr w:type="spellEnd"/>
      <w:r w:rsidRPr="00871BB4">
        <w:rPr>
          <w:rFonts w:ascii="Arial" w:hAnsi="Arial" w:cs="Arial"/>
          <w:sz w:val="24"/>
          <w:szCs w:val="24"/>
        </w:rPr>
        <w:t xml:space="preserve">. Das ethische Subjekt bei Paulus, in: H. </w:t>
      </w:r>
      <w:proofErr w:type="spellStart"/>
      <w:r w:rsidRPr="00871BB4">
        <w:rPr>
          <w:rFonts w:ascii="Arial" w:hAnsi="Arial" w:cs="Arial"/>
          <w:sz w:val="24"/>
          <w:szCs w:val="24"/>
        </w:rPr>
        <w:t>Omerzu</w:t>
      </w:r>
      <w:proofErr w:type="spellEnd"/>
      <w:r w:rsidRPr="00871BB4">
        <w:rPr>
          <w:rFonts w:ascii="Arial" w:hAnsi="Arial" w:cs="Arial"/>
          <w:sz w:val="24"/>
          <w:szCs w:val="24"/>
        </w:rPr>
        <w:t>/E. Schmidt (</w:t>
      </w:r>
      <w:proofErr w:type="spellStart"/>
      <w:r w:rsidRPr="00871BB4">
        <w:rPr>
          <w:rFonts w:ascii="Arial" w:hAnsi="Arial" w:cs="Arial"/>
          <w:sz w:val="24"/>
          <w:szCs w:val="24"/>
        </w:rPr>
        <w:t>Hg</w:t>
      </w:r>
      <w:proofErr w:type="spellEnd"/>
      <w:r w:rsidRPr="00871BB4">
        <w:rPr>
          <w:rFonts w:ascii="Arial" w:hAnsi="Arial" w:cs="Arial"/>
          <w:sz w:val="24"/>
          <w:szCs w:val="24"/>
        </w:rPr>
        <w:t>.), Petrus und Paulus. Geschichte</w:t>
      </w:r>
      <w:r w:rsidR="00C80EFC" w:rsidRPr="00871BB4">
        <w:rPr>
          <w:rFonts w:ascii="Arial" w:hAnsi="Arial" w:cs="Arial"/>
          <w:sz w:val="24"/>
          <w:szCs w:val="24"/>
        </w:rPr>
        <w:t xml:space="preserve"> – Theologie – Rezeption, </w:t>
      </w:r>
      <w:r w:rsidR="00432985" w:rsidRPr="00871BB4">
        <w:rPr>
          <w:rFonts w:ascii="Arial" w:hAnsi="Arial" w:cs="Arial"/>
          <w:sz w:val="24"/>
          <w:szCs w:val="24"/>
        </w:rPr>
        <w:t>Festschrift</w:t>
      </w:r>
      <w:r w:rsidR="00006BF8" w:rsidRPr="00871BB4">
        <w:rPr>
          <w:rFonts w:ascii="Arial" w:hAnsi="Arial" w:cs="Arial"/>
          <w:sz w:val="24"/>
          <w:szCs w:val="24"/>
        </w:rPr>
        <w:t xml:space="preserve"> F.</w:t>
      </w:r>
      <w:r w:rsidR="00C80EFC" w:rsidRPr="00871BB4">
        <w:rPr>
          <w:rFonts w:ascii="Arial" w:hAnsi="Arial" w:cs="Arial"/>
          <w:sz w:val="24"/>
          <w:szCs w:val="24"/>
        </w:rPr>
        <w:t xml:space="preserve">W. Horn, </w:t>
      </w:r>
      <w:r w:rsidR="00432985" w:rsidRPr="00871BB4">
        <w:rPr>
          <w:rFonts w:ascii="Arial" w:hAnsi="Arial" w:cs="Arial"/>
          <w:sz w:val="24"/>
          <w:szCs w:val="24"/>
        </w:rPr>
        <w:t>Ar</w:t>
      </w:r>
      <w:r w:rsidR="00593B22" w:rsidRPr="00871BB4">
        <w:rPr>
          <w:rFonts w:ascii="Arial" w:hAnsi="Arial" w:cs="Arial"/>
          <w:sz w:val="24"/>
          <w:szCs w:val="24"/>
        </w:rPr>
        <w:t xml:space="preserve">beiten zur Bibel und ihrer Geschichte </w:t>
      </w:r>
      <w:r w:rsidRPr="00871BB4">
        <w:rPr>
          <w:rFonts w:ascii="Arial" w:hAnsi="Arial" w:cs="Arial"/>
          <w:sz w:val="24"/>
          <w:szCs w:val="24"/>
        </w:rPr>
        <w:t>(</w:t>
      </w:r>
      <w:r w:rsidR="00C80EFC" w:rsidRPr="00871BB4">
        <w:rPr>
          <w:rFonts w:ascii="Arial" w:hAnsi="Arial" w:cs="Arial"/>
          <w:sz w:val="24"/>
          <w:szCs w:val="24"/>
        </w:rPr>
        <w:t xml:space="preserve">= </w:t>
      </w:r>
      <w:r w:rsidRPr="00871BB4">
        <w:rPr>
          <w:rFonts w:ascii="Arial" w:hAnsi="Arial" w:cs="Arial"/>
          <w:sz w:val="24"/>
          <w:szCs w:val="24"/>
        </w:rPr>
        <w:t>ABG 48), Leipzig 2016, 137–159.</w:t>
      </w:r>
    </w:p>
    <w:p w14:paraId="1A4307CB" w14:textId="77777777" w:rsidR="00EC5442" w:rsidRPr="00871BB4" w:rsidRDefault="00EC5442" w:rsidP="000050C9">
      <w:pPr>
        <w:numPr>
          <w:ilvl w:val="0"/>
          <w:numId w:val="1"/>
        </w:numPr>
        <w:tabs>
          <w:tab w:val="clear" w:pos="720"/>
          <w:tab w:val="left" w:pos="737"/>
        </w:tabs>
        <w:ind w:left="1134" w:hanging="1134"/>
        <w:outlineLvl w:val="1"/>
        <w:rPr>
          <w:rFonts w:ascii="Arial" w:hAnsi="Arial" w:cs="Arial"/>
          <w:sz w:val="24"/>
          <w:szCs w:val="24"/>
          <w:lang w:val="en-US"/>
        </w:rPr>
      </w:pPr>
      <w:r w:rsidRPr="00871BB4">
        <w:rPr>
          <w:rFonts w:ascii="Arial" w:hAnsi="Arial" w:cs="Arial"/>
          <w:sz w:val="24"/>
          <w:szCs w:val="24"/>
          <w:lang w:val="en-US"/>
        </w:rPr>
        <w:lastRenderedPageBreak/>
        <w:t>Abundant and Abandoning Life: Towards an ‘Ethic of Life’ in the Gospel of John, Australian Biblical Review (</w:t>
      </w:r>
      <w:r w:rsidR="00006BF8" w:rsidRPr="00871BB4">
        <w:rPr>
          <w:rFonts w:ascii="Arial" w:hAnsi="Arial" w:cs="Arial"/>
          <w:sz w:val="24"/>
          <w:szCs w:val="24"/>
          <w:lang w:val="en-US"/>
        </w:rPr>
        <w:t>= ABR) 64, 2016</w:t>
      </w:r>
      <w:r w:rsidRPr="00871BB4">
        <w:rPr>
          <w:rFonts w:ascii="Arial" w:hAnsi="Arial" w:cs="Arial"/>
          <w:sz w:val="24"/>
          <w:szCs w:val="24"/>
          <w:lang w:val="en-US"/>
        </w:rPr>
        <w:t>, 31–53.</w:t>
      </w:r>
    </w:p>
    <w:p w14:paraId="188EA641" w14:textId="77777777" w:rsidR="00EC5442" w:rsidRPr="00871BB4" w:rsidRDefault="00EC5442" w:rsidP="000050C9">
      <w:pPr>
        <w:numPr>
          <w:ilvl w:val="0"/>
          <w:numId w:val="1"/>
        </w:numPr>
        <w:tabs>
          <w:tab w:val="clear" w:pos="720"/>
          <w:tab w:val="left" w:pos="737"/>
        </w:tabs>
        <w:ind w:left="1134" w:hanging="1134"/>
        <w:outlineLvl w:val="1"/>
        <w:rPr>
          <w:rFonts w:ascii="Arial" w:hAnsi="Arial" w:cs="Arial"/>
          <w:sz w:val="24"/>
          <w:szCs w:val="24"/>
        </w:rPr>
      </w:pPr>
      <w:r w:rsidRPr="00871BB4">
        <w:rPr>
          <w:rFonts w:ascii="Arial" w:hAnsi="Arial" w:cs="Arial"/>
          <w:sz w:val="24"/>
          <w:szCs w:val="24"/>
        </w:rPr>
        <w:t>Lyrik und Bibel, in: D. Lamping, Handbuch Lyrik. Theorie, Analyse, Geschichte, 2., erwei</w:t>
      </w:r>
      <w:r w:rsidR="00006BF8" w:rsidRPr="00871BB4">
        <w:rPr>
          <w:rFonts w:ascii="Arial" w:hAnsi="Arial" w:cs="Arial"/>
          <w:sz w:val="24"/>
          <w:szCs w:val="24"/>
        </w:rPr>
        <w:t>terte Aufl., Stuttgart: Metzler</w:t>
      </w:r>
      <w:r w:rsidRPr="00871BB4">
        <w:rPr>
          <w:rFonts w:ascii="Arial" w:hAnsi="Arial" w:cs="Arial"/>
          <w:sz w:val="24"/>
          <w:szCs w:val="24"/>
        </w:rPr>
        <w:t xml:space="preserve"> 2016, 251–258 (gemeinsam mit M. Zimmermann)</w:t>
      </w:r>
      <w:r w:rsidR="0069056A" w:rsidRPr="00871BB4">
        <w:rPr>
          <w:rFonts w:ascii="Arial" w:hAnsi="Arial" w:cs="Arial"/>
          <w:sz w:val="24"/>
          <w:szCs w:val="24"/>
        </w:rPr>
        <w:t>.</w:t>
      </w:r>
    </w:p>
    <w:p w14:paraId="338CC53C" w14:textId="77777777" w:rsidR="00EC5442" w:rsidRPr="00871BB4" w:rsidRDefault="00EC5442" w:rsidP="000050C9">
      <w:pPr>
        <w:numPr>
          <w:ilvl w:val="0"/>
          <w:numId w:val="1"/>
        </w:numPr>
        <w:tabs>
          <w:tab w:val="clear" w:pos="720"/>
          <w:tab w:val="left" w:pos="737"/>
        </w:tabs>
        <w:ind w:left="1134" w:hanging="1134"/>
        <w:outlineLvl w:val="1"/>
        <w:rPr>
          <w:rFonts w:ascii="Arial" w:hAnsi="Arial" w:cs="Arial"/>
          <w:sz w:val="24"/>
          <w:szCs w:val="24"/>
          <w:lang w:val="en-US"/>
        </w:rPr>
      </w:pPr>
      <w:r w:rsidRPr="00871BB4">
        <w:rPr>
          <w:rFonts w:ascii="Arial" w:hAnsi="Arial" w:cs="Arial"/>
          <w:sz w:val="24"/>
          <w:szCs w:val="24"/>
          <w:lang w:val="en-US"/>
        </w:rPr>
        <w:t>John (the Baptist) as a Character in the Fourth Gospel. The Narrative Strategy of</w:t>
      </w:r>
      <w:r w:rsidR="00006BF8" w:rsidRPr="00871BB4">
        <w:rPr>
          <w:rFonts w:ascii="Arial" w:hAnsi="Arial" w:cs="Arial"/>
          <w:sz w:val="24"/>
          <w:szCs w:val="24"/>
          <w:lang w:val="en-US"/>
        </w:rPr>
        <w:t xml:space="preserve"> a Witness Disappearing, in: J.</w:t>
      </w:r>
      <w:r w:rsidRPr="00871BB4">
        <w:rPr>
          <w:rFonts w:ascii="Arial" w:hAnsi="Arial" w:cs="Arial"/>
          <w:sz w:val="24"/>
          <w:szCs w:val="24"/>
          <w:lang w:val="en-US"/>
        </w:rPr>
        <w:t>G. van der W</w:t>
      </w:r>
      <w:r w:rsidR="00006BF8" w:rsidRPr="00871BB4">
        <w:rPr>
          <w:rFonts w:ascii="Arial" w:hAnsi="Arial" w:cs="Arial"/>
          <w:sz w:val="24"/>
          <w:szCs w:val="24"/>
          <w:lang w:val="en-US"/>
        </w:rPr>
        <w:t>att/R.</w:t>
      </w:r>
      <w:r w:rsidRPr="00871BB4">
        <w:rPr>
          <w:rFonts w:ascii="Arial" w:hAnsi="Arial" w:cs="Arial"/>
          <w:sz w:val="24"/>
          <w:szCs w:val="24"/>
          <w:lang w:val="en-US"/>
        </w:rPr>
        <w:t xml:space="preserve">A. Culpepper/U. Schnelle (Hg.), The Prologue of the Gospel of John. Its Literary, Theological, and Philosophical Contexts. Papers read at the Colloquium </w:t>
      </w:r>
      <w:proofErr w:type="spellStart"/>
      <w:r w:rsidRPr="00871BB4">
        <w:rPr>
          <w:rFonts w:ascii="Arial" w:hAnsi="Arial" w:cs="Arial"/>
          <w:sz w:val="24"/>
          <w:szCs w:val="24"/>
          <w:lang w:val="en-US"/>
        </w:rPr>
        <w:t>Io</w:t>
      </w:r>
      <w:r w:rsidR="00006BF8" w:rsidRPr="00871BB4">
        <w:rPr>
          <w:rFonts w:ascii="Arial" w:hAnsi="Arial" w:cs="Arial"/>
          <w:sz w:val="24"/>
          <w:szCs w:val="24"/>
          <w:lang w:val="en-US"/>
        </w:rPr>
        <w:t>anneum</w:t>
      </w:r>
      <w:proofErr w:type="spellEnd"/>
      <w:r w:rsidR="00006BF8" w:rsidRPr="00871BB4">
        <w:rPr>
          <w:rFonts w:ascii="Arial" w:hAnsi="Arial" w:cs="Arial"/>
          <w:sz w:val="24"/>
          <w:szCs w:val="24"/>
          <w:lang w:val="en-US"/>
        </w:rPr>
        <w:t xml:space="preserve"> 2013, WUNT 359, Tübingen:</w:t>
      </w:r>
      <w:r w:rsidRPr="00871BB4">
        <w:rPr>
          <w:rFonts w:ascii="Arial" w:hAnsi="Arial" w:cs="Arial"/>
          <w:sz w:val="24"/>
          <w:szCs w:val="24"/>
          <w:lang w:val="en-US"/>
        </w:rPr>
        <w:t xml:space="preserve"> Mohr </w:t>
      </w:r>
      <w:proofErr w:type="spellStart"/>
      <w:r w:rsidRPr="00871BB4">
        <w:rPr>
          <w:rFonts w:ascii="Arial" w:hAnsi="Arial" w:cs="Arial"/>
          <w:sz w:val="24"/>
          <w:szCs w:val="24"/>
          <w:lang w:val="en-US"/>
        </w:rPr>
        <w:t>Siebeck</w:t>
      </w:r>
      <w:proofErr w:type="spellEnd"/>
      <w:r w:rsidRPr="00871BB4">
        <w:rPr>
          <w:rFonts w:ascii="Arial" w:hAnsi="Arial" w:cs="Arial"/>
          <w:sz w:val="24"/>
          <w:szCs w:val="24"/>
          <w:lang w:val="en-US"/>
        </w:rPr>
        <w:t xml:space="preserve"> 2016, 99–115.</w:t>
      </w:r>
    </w:p>
    <w:p w14:paraId="3A775C6C" w14:textId="77777777" w:rsidR="00EC5442" w:rsidRPr="00871BB4" w:rsidRDefault="00EC5442" w:rsidP="000050C9">
      <w:pPr>
        <w:numPr>
          <w:ilvl w:val="0"/>
          <w:numId w:val="1"/>
        </w:numPr>
        <w:tabs>
          <w:tab w:val="clear" w:pos="720"/>
          <w:tab w:val="left" w:pos="737"/>
        </w:tabs>
        <w:ind w:left="1134" w:hanging="1134"/>
        <w:outlineLvl w:val="1"/>
        <w:rPr>
          <w:rFonts w:ascii="Arial" w:hAnsi="Arial" w:cs="Arial"/>
          <w:sz w:val="24"/>
          <w:szCs w:val="24"/>
          <w:lang w:val="en-US"/>
        </w:rPr>
      </w:pPr>
      <w:r w:rsidRPr="00871BB4">
        <w:rPr>
          <w:rFonts w:ascii="Arial" w:hAnsi="Arial" w:cs="Arial"/>
          <w:sz w:val="24"/>
          <w:szCs w:val="24"/>
          <w:lang w:val="en-US"/>
        </w:rPr>
        <w:t>Jesus – the Lamb of God (John 1:29 and 1:36): Metaphorical Christology i</w:t>
      </w:r>
      <w:r w:rsidR="00006BF8" w:rsidRPr="00871BB4">
        <w:rPr>
          <w:rFonts w:ascii="Arial" w:hAnsi="Arial" w:cs="Arial"/>
          <w:sz w:val="24"/>
          <w:szCs w:val="24"/>
          <w:lang w:val="en-US"/>
        </w:rPr>
        <w:t xml:space="preserve">n the Fourth Gospel, in: R.A. Culpepper/J. </w:t>
      </w:r>
      <w:r w:rsidRPr="00871BB4">
        <w:rPr>
          <w:rFonts w:ascii="Arial" w:hAnsi="Arial" w:cs="Arial"/>
          <w:sz w:val="24"/>
          <w:szCs w:val="24"/>
          <w:lang w:val="en-US"/>
        </w:rPr>
        <w:t xml:space="preserve">Frey (Hg.) The Opening of John's Narrative (John 1:19–2:22). Historical, Literary, and Theological Readings from the Colloquium </w:t>
      </w:r>
      <w:proofErr w:type="spellStart"/>
      <w:r w:rsidRPr="00871BB4">
        <w:rPr>
          <w:rFonts w:ascii="Arial" w:hAnsi="Arial" w:cs="Arial"/>
          <w:sz w:val="24"/>
          <w:szCs w:val="24"/>
          <w:lang w:val="en-US"/>
        </w:rPr>
        <w:t>Ioanneum</w:t>
      </w:r>
      <w:proofErr w:type="spellEnd"/>
      <w:r w:rsidRPr="00871BB4">
        <w:rPr>
          <w:rFonts w:ascii="Arial" w:hAnsi="Arial" w:cs="Arial"/>
          <w:sz w:val="24"/>
          <w:szCs w:val="24"/>
          <w:lang w:val="en-US"/>
        </w:rPr>
        <w:t xml:space="preserve"> 2015 in Ephesus, </w:t>
      </w:r>
      <w:r w:rsidR="00006BF8" w:rsidRPr="00871BB4">
        <w:rPr>
          <w:rFonts w:ascii="Arial" w:hAnsi="Arial" w:cs="Arial"/>
          <w:sz w:val="24"/>
          <w:szCs w:val="24"/>
          <w:lang w:val="en-US"/>
        </w:rPr>
        <w:t>WUNT</w:t>
      </w:r>
      <w:r w:rsidRPr="00871BB4">
        <w:rPr>
          <w:rFonts w:ascii="Arial" w:hAnsi="Arial" w:cs="Arial"/>
          <w:sz w:val="24"/>
          <w:szCs w:val="24"/>
          <w:lang w:val="en-US"/>
        </w:rPr>
        <w:t xml:space="preserve"> 385, Tübingen: Mohr </w:t>
      </w:r>
      <w:proofErr w:type="spellStart"/>
      <w:r w:rsidRPr="00871BB4">
        <w:rPr>
          <w:rFonts w:ascii="Arial" w:hAnsi="Arial" w:cs="Arial"/>
          <w:sz w:val="24"/>
          <w:szCs w:val="24"/>
          <w:lang w:val="en-US"/>
        </w:rPr>
        <w:t>Siebeck</w:t>
      </w:r>
      <w:proofErr w:type="spellEnd"/>
      <w:r w:rsidRPr="00871BB4">
        <w:rPr>
          <w:rFonts w:ascii="Arial" w:hAnsi="Arial" w:cs="Arial"/>
          <w:sz w:val="24"/>
          <w:szCs w:val="24"/>
          <w:lang w:val="en-US"/>
        </w:rPr>
        <w:t xml:space="preserve"> 2017, 79–96.</w:t>
      </w:r>
    </w:p>
    <w:p w14:paraId="10217BF8" w14:textId="77777777" w:rsidR="00EC5442" w:rsidRPr="00871BB4" w:rsidRDefault="00EC5442" w:rsidP="000050C9">
      <w:pPr>
        <w:pStyle w:val="BThSNormaltext"/>
        <w:numPr>
          <w:ilvl w:val="0"/>
          <w:numId w:val="1"/>
        </w:numPr>
        <w:tabs>
          <w:tab w:val="clear" w:pos="720"/>
          <w:tab w:val="left" w:pos="737"/>
        </w:tabs>
        <w:spacing w:line="240" w:lineRule="auto"/>
        <w:ind w:left="1134" w:hanging="1134"/>
        <w:jc w:val="left"/>
        <w:outlineLvl w:val="1"/>
        <w:rPr>
          <w:rFonts w:ascii="Arial" w:hAnsi="Arial" w:cs="Arial"/>
          <w:color w:val="auto"/>
          <w:sz w:val="24"/>
          <w:szCs w:val="24"/>
        </w:rPr>
      </w:pPr>
      <w:r w:rsidRPr="00871BB4">
        <w:rPr>
          <w:rFonts w:ascii="Arial" w:hAnsi="Arial" w:cs="Arial"/>
          <w:color w:val="auto"/>
          <w:sz w:val="24"/>
          <w:szCs w:val="24"/>
        </w:rPr>
        <w:t>Re-Counting the Impossible. A Literary-Hermeneutical Approach to the Na</w:t>
      </w:r>
      <w:r w:rsidR="00006BF8" w:rsidRPr="00871BB4">
        <w:rPr>
          <w:rFonts w:ascii="Arial" w:hAnsi="Arial" w:cs="Arial"/>
          <w:color w:val="auto"/>
          <w:sz w:val="24"/>
          <w:szCs w:val="24"/>
        </w:rPr>
        <w:t>ture Miracle Stories, in: G.</w:t>
      </w:r>
      <w:r w:rsidRPr="00871BB4">
        <w:rPr>
          <w:rFonts w:ascii="Arial" w:hAnsi="Arial" w:cs="Arial"/>
          <w:color w:val="auto"/>
          <w:sz w:val="24"/>
          <w:szCs w:val="24"/>
        </w:rPr>
        <w:t xml:space="preserve">T. </w:t>
      </w:r>
      <w:proofErr w:type="spellStart"/>
      <w:r w:rsidRPr="00871BB4">
        <w:rPr>
          <w:rFonts w:ascii="Arial" w:hAnsi="Arial" w:cs="Arial"/>
          <w:color w:val="auto"/>
          <w:sz w:val="24"/>
          <w:szCs w:val="24"/>
        </w:rPr>
        <w:t>Twelftree</w:t>
      </w:r>
      <w:proofErr w:type="spellEnd"/>
      <w:r w:rsidRPr="00871BB4">
        <w:rPr>
          <w:rFonts w:ascii="Arial" w:hAnsi="Arial" w:cs="Arial"/>
          <w:color w:val="auto"/>
          <w:sz w:val="24"/>
          <w:szCs w:val="24"/>
        </w:rPr>
        <w:t xml:space="preserve"> (Hg.), The Nature Miracles of Jesus. Problems, Perspectives, and Prospects, Eugene, Oregon</w:t>
      </w:r>
      <w:r w:rsidR="00006BF8" w:rsidRPr="00871BB4">
        <w:rPr>
          <w:rFonts w:ascii="Arial" w:hAnsi="Arial" w:cs="Arial"/>
          <w:color w:val="auto"/>
          <w:sz w:val="24"/>
          <w:szCs w:val="24"/>
        </w:rPr>
        <w:t>, USA</w:t>
      </w:r>
      <w:r w:rsidRPr="00871BB4">
        <w:rPr>
          <w:rFonts w:ascii="Arial" w:hAnsi="Arial" w:cs="Arial"/>
          <w:color w:val="auto"/>
          <w:sz w:val="24"/>
          <w:szCs w:val="24"/>
        </w:rPr>
        <w:t>: Cascade 2017, 107–127.</w:t>
      </w:r>
    </w:p>
    <w:p w14:paraId="6F9D9FAC" w14:textId="77777777" w:rsidR="00EC5442" w:rsidRPr="00871BB4" w:rsidRDefault="00EC5442" w:rsidP="000050C9">
      <w:pPr>
        <w:pStyle w:val="BThSNormaltext"/>
        <w:numPr>
          <w:ilvl w:val="0"/>
          <w:numId w:val="1"/>
        </w:numPr>
        <w:tabs>
          <w:tab w:val="clear" w:pos="720"/>
          <w:tab w:val="left" w:pos="737"/>
        </w:tabs>
        <w:spacing w:line="240" w:lineRule="auto"/>
        <w:ind w:left="1134" w:hanging="1134"/>
        <w:jc w:val="left"/>
        <w:outlineLvl w:val="1"/>
        <w:rPr>
          <w:rFonts w:ascii="Arial" w:hAnsi="Arial" w:cs="Arial"/>
          <w:color w:val="auto"/>
          <w:sz w:val="24"/>
          <w:szCs w:val="24"/>
          <w:lang w:val="de-DE"/>
        </w:rPr>
      </w:pPr>
      <w:r w:rsidRPr="00871BB4">
        <w:rPr>
          <w:rFonts w:ascii="Arial" w:hAnsi="Arial" w:cs="Arial"/>
          <w:color w:val="auto"/>
          <w:sz w:val="24"/>
          <w:szCs w:val="24"/>
        </w:rPr>
        <w:t xml:space="preserve">Dialog: A way forward. § </w:t>
      </w:r>
      <w:r w:rsidR="00006BF8" w:rsidRPr="00871BB4">
        <w:rPr>
          <w:rFonts w:ascii="Arial" w:hAnsi="Arial" w:cs="Arial"/>
          <w:color w:val="auto"/>
          <w:sz w:val="24"/>
          <w:szCs w:val="24"/>
        </w:rPr>
        <w:t>9.4 Ruben Zimmermann, in: G.</w:t>
      </w:r>
      <w:r w:rsidRPr="00871BB4">
        <w:rPr>
          <w:rFonts w:ascii="Arial" w:hAnsi="Arial" w:cs="Arial"/>
          <w:color w:val="auto"/>
          <w:sz w:val="24"/>
          <w:szCs w:val="24"/>
        </w:rPr>
        <w:t xml:space="preserve">T. </w:t>
      </w:r>
      <w:proofErr w:type="spellStart"/>
      <w:r w:rsidRPr="00871BB4">
        <w:rPr>
          <w:rFonts w:ascii="Arial" w:hAnsi="Arial" w:cs="Arial"/>
          <w:color w:val="auto"/>
          <w:sz w:val="24"/>
          <w:szCs w:val="24"/>
        </w:rPr>
        <w:t>Twelftree</w:t>
      </w:r>
      <w:proofErr w:type="spellEnd"/>
      <w:r w:rsidRPr="00871BB4">
        <w:rPr>
          <w:rFonts w:ascii="Arial" w:hAnsi="Arial" w:cs="Arial"/>
          <w:color w:val="auto"/>
          <w:sz w:val="24"/>
          <w:szCs w:val="24"/>
        </w:rPr>
        <w:t xml:space="preserve"> (Hg.), The Nature Miracles of Jesus. </w:t>
      </w:r>
      <w:r w:rsidRPr="00871BB4">
        <w:rPr>
          <w:rFonts w:ascii="Arial" w:hAnsi="Arial" w:cs="Arial"/>
          <w:color w:val="auto"/>
          <w:sz w:val="24"/>
          <w:szCs w:val="24"/>
          <w:lang w:val="de-DE"/>
        </w:rPr>
        <w:t xml:space="preserve">Problems, </w:t>
      </w:r>
      <w:proofErr w:type="spellStart"/>
      <w:r w:rsidRPr="00871BB4">
        <w:rPr>
          <w:rFonts w:ascii="Arial" w:hAnsi="Arial" w:cs="Arial"/>
          <w:color w:val="auto"/>
          <w:sz w:val="24"/>
          <w:szCs w:val="24"/>
          <w:lang w:val="de-DE"/>
        </w:rPr>
        <w:t>Perspectives</w:t>
      </w:r>
      <w:proofErr w:type="spellEnd"/>
      <w:r w:rsidRPr="00871BB4">
        <w:rPr>
          <w:rFonts w:ascii="Arial" w:hAnsi="Arial" w:cs="Arial"/>
          <w:color w:val="auto"/>
          <w:sz w:val="24"/>
          <w:szCs w:val="24"/>
          <w:lang w:val="de-DE"/>
        </w:rPr>
        <w:t xml:space="preserve">, and </w:t>
      </w:r>
      <w:proofErr w:type="spellStart"/>
      <w:r w:rsidRPr="00871BB4">
        <w:rPr>
          <w:rFonts w:ascii="Arial" w:hAnsi="Arial" w:cs="Arial"/>
          <w:color w:val="auto"/>
          <w:sz w:val="24"/>
          <w:szCs w:val="24"/>
          <w:lang w:val="de-DE"/>
        </w:rPr>
        <w:t>Prospects</w:t>
      </w:r>
      <w:proofErr w:type="spellEnd"/>
      <w:r w:rsidRPr="00871BB4">
        <w:rPr>
          <w:rFonts w:ascii="Arial" w:hAnsi="Arial" w:cs="Arial"/>
          <w:color w:val="auto"/>
          <w:sz w:val="24"/>
          <w:szCs w:val="24"/>
          <w:lang w:val="de-DE"/>
        </w:rPr>
        <w:t>, Eugene, Oregon</w:t>
      </w:r>
      <w:r w:rsidR="00006BF8" w:rsidRPr="00871BB4">
        <w:rPr>
          <w:rFonts w:ascii="Arial" w:hAnsi="Arial" w:cs="Arial"/>
          <w:color w:val="auto"/>
          <w:sz w:val="24"/>
          <w:szCs w:val="24"/>
          <w:lang w:val="de-DE"/>
        </w:rPr>
        <w:t>, USA</w:t>
      </w:r>
      <w:r w:rsidRPr="00871BB4">
        <w:rPr>
          <w:rFonts w:ascii="Arial" w:hAnsi="Arial" w:cs="Arial"/>
          <w:color w:val="auto"/>
          <w:sz w:val="24"/>
          <w:szCs w:val="24"/>
          <w:lang w:val="de-DE"/>
        </w:rPr>
        <w:t>: Cascade 2017, 207–212.</w:t>
      </w:r>
    </w:p>
    <w:p w14:paraId="0D038DBC" w14:textId="77777777" w:rsidR="00EC5442" w:rsidRPr="00871BB4" w:rsidRDefault="00EC5442" w:rsidP="000050C9">
      <w:pPr>
        <w:pStyle w:val="BThSNormaltext"/>
        <w:numPr>
          <w:ilvl w:val="0"/>
          <w:numId w:val="1"/>
        </w:numPr>
        <w:tabs>
          <w:tab w:val="clear" w:pos="720"/>
          <w:tab w:val="left" w:pos="737"/>
        </w:tabs>
        <w:spacing w:line="240" w:lineRule="auto"/>
        <w:ind w:left="1134" w:hanging="1134"/>
        <w:jc w:val="left"/>
        <w:outlineLvl w:val="1"/>
        <w:rPr>
          <w:rFonts w:ascii="Arial" w:hAnsi="Arial" w:cs="Arial"/>
          <w:color w:val="auto"/>
          <w:sz w:val="24"/>
          <w:szCs w:val="24"/>
          <w:lang w:val="de-DE"/>
        </w:rPr>
      </w:pPr>
      <w:r w:rsidRPr="00871BB4">
        <w:rPr>
          <w:rFonts w:ascii="Arial" w:hAnsi="Arial" w:cs="Arial"/>
          <w:color w:val="auto"/>
          <w:sz w:val="24"/>
          <w:szCs w:val="24"/>
          <w:lang w:val="de-DE"/>
        </w:rPr>
        <w:t>Was Unterricht zum Thema ‚Jesus Christus‘ aus neutestamentlicher Sicht biete</w:t>
      </w:r>
      <w:r w:rsidR="00006BF8" w:rsidRPr="00871BB4">
        <w:rPr>
          <w:rFonts w:ascii="Arial" w:hAnsi="Arial" w:cs="Arial"/>
          <w:color w:val="auto"/>
          <w:sz w:val="24"/>
          <w:szCs w:val="24"/>
          <w:lang w:val="de-DE"/>
        </w:rPr>
        <w:t>n und leisten sollte, in: R. Englert/F.</w:t>
      </w:r>
      <w:r w:rsidRPr="00871BB4">
        <w:rPr>
          <w:rFonts w:ascii="Arial" w:hAnsi="Arial" w:cs="Arial"/>
          <w:color w:val="auto"/>
          <w:sz w:val="24"/>
          <w:szCs w:val="24"/>
          <w:lang w:val="de-DE"/>
        </w:rPr>
        <w:t xml:space="preserve"> Schweitzer (</w:t>
      </w:r>
      <w:proofErr w:type="spellStart"/>
      <w:r w:rsidRPr="00871BB4">
        <w:rPr>
          <w:rFonts w:ascii="Arial" w:hAnsi="Arial" w:cs="Arial"/>
          <w:color w:val="auto"/>
          <w:sz w:val="24"/>
          <w:szCs w:val="24"/>
          <w:lang w:val="de-DE"/>
        </w:rPr>
        <w:t>Hg</w:t>
      </w:r>
      <w:proofErr w:type="spellEnd"/>
      <w:r w:rsidRPr="00871BB4">
        <w:rPr>
          <w:rFonts w:ascii="Arial" w:hAnsi="Arial" w:cs="Arial"/>
          <w:color w:val="auto"/>
          <w:sz w:val="24"/>
          <w:szCs w:val="24"/>
          <w:lang w:val="de-DE"/>
        </w:rPr>
        <w:t>.), Jesus als Christus – im Religionsunterricht. Experimentelle Zugänge zu einer Didaktik der Christologie, Neukirchener Theologie, Göttingen: Vandenhoek &amp; Rupprecht 2017, 41–59.</w:t>
      </w:r>
    </w:p>
    <w:p w14:paraId="5C612FB3" w14:textId="77777777" w:rsidR="00EC5442" w:rsidRPr="00871BB4" w:rsidRDefault="00EC5442" w:rsidP="000050C9">
      <w:pPr>
        <w:pStyle w:val="BThSNormaltext"/>
        <w:numPr>
          <w:ilvl w:val="0"/>
          <w:numId w:val="1"/>
        </w:numPr>
        <w:tabs>
          <w:tab w:val="clear" w:pos="720"/>
          <w:tab w:val="left" w:pos="737"/>
        </w:tabs>
        <w:spacing w:line="240" w:lineRule="auto"/>
        <w:ind w:left="1134" w:hanging="1134"/>
        <w:jc w:val="left"/>
        <w:outlineLvl w:val="1"/>
        <w:rPr>
          <w:rFonts w:ascii="Arial" w:hAnsi="Arial" w:cs="Arial"/>
          <w:color w:val="auto"/>
          <w:sz w:val="24"/>
          <w:szCs w:val="24"/>
          <w:lang w:val="de-DE"/>
        </w:rPr>
      </w:pPr>
      <w:r w:rsidRPr="00871BB4">
        <w:rPr>
          <w:rFonts w:ascii="Arial" w:hAnsi="Arial" w:cs="Arial"/>
          <w:color w:val="auto"/>
          <w:sz w:val="24"/>
          <w:szCs w:val="24"/>
          <w:lang w:val="de-DE"/>
        </w:rPr>
        <w:t xml:space="preserve">Wundererzählungen in den Akten der Apostel – eine Hinführung, in: R. Zimmermann </w:t>
      </w:r>
      <w:r w:rsidR="00775695" w:rsidRPr="00871BB4">
        <w:rPr>
          <w:rFonts w:ascii="Arial" w:hAnsi="Arial" w:cs="Arial"/>
          <w:color w:val="auto"/>
          <w:sz w:val="24"/>
          <w:szCs w:val="24"/>
          <w:lang w:val="de-DE"/>
        </w:rPr>
        <w:t>u.a.</w:t>
      </w:r>
      <w:r w:rsidRPr="00871BB4">
        <w:rPr>
          <w:rFonts w:ascii="Arial" w:hAnsi="Arial" w:cs="Arial"/>
          <w:color w:val="auto"/>
          <w:sz w:val="24"/>
          <w:szCs w:val="24"/>
          <w:lang w:val="de-DE"/>
        </w:rPr>
        <w:t xml:space="preserve"> (</w:t>
      </w:r>
      <w:proofErr w:type="spellStart"/>
      <w:r w:rsidRPr="00871BB4">
        <w:rPr>
          <w:rFonts w:ascii="Arial" w:hAnsi="Arial" w:cs="Arial"/>
          <w:color w:val="auto"/>
          <w:sz w:val="24"/>
          <w:szCs w:val="24"/>
          <w:lang w:val="de-DE"/>
        </w:rPr>
        <w:t>Hg</w:t>
      </w:r>
      <w:proofErr w:type="spellEnd"/>
      <w:r w:rsidRPr="00871BB4">
        <w:rPr>
          <w:rFonts w:ascii="Arial" w:hAnsi="Arial" w:cs="Arial"/>
          <w:color w:val="auto"/>
          <w:sz w:val="24"/>
          <w:szCs w:val="24"/>
          <w:lang w:val="de-DE"/>
        </w:rPr>
        <w:t>.), Wunderkompendium der frühchristlichen Wundererzählungen, Bd. 2, Gütersloh: Gütersloher Verlagshaus 2017, 3–44.</w:t>
      </w:r>
    </w:p>
    <w:p w14:paraId="176FCE08" w14:textId="77777777" w:rsidR="00EC5442" w:rsidRPr="00871BB4" w:rsidRDefault="00EC5442" w:rsidP="000050C9">
      <w:pPr>
        <w:pStyle w:val="BThSNormaltext"/>
        <w:numPr>
          <w:ilvl w:val="0"/>
          <w:numId w:val="1"/>
        </w:numPr>
        <w:tabs>
          <w:tab w:val="clear" w:pos="720"/>
          <w:tab w:val="left" w:pos="737"/>
        </w:tabs>
        <w:spacing w:line="240" w:lineRule="auto"/>
        <w:ind w:left="1134" w:hanging="1134"/>
        <w:jc w:val="left"/>
        <w:outlineLvl w:val="1"/>
        <w:rPr>
          <w:rFonts w:ascii="Arial" w:hAnsi="Arial" w:cs="Arial"/>
          <w:color w:val="auto"/>
          <w:sz w:val="24"/>
          <w:szCs w:val="24"/>
          <w:lang w:val="de-DE"/>
        </w:rPr>
      </w:pPr>
      <w:r w:rsidRPr="00871BB4">
        <w:rPr>
          <w:rFonts w:ascii="Arial" w:hAnsi="Arial" w:cs="Arial"/>
          <w:sz w:val="24"/>
          <w:szCs w:val="24"/>
          <w:lang w:val="de-DE"/>
        </w:rPr>
        <w:t xml:space="preserve">Das Siegel öffnet für das Heil (Das Türöffnungswunder mit </w:t>
      </w:r>
      <w:proofErr w:type="spellStart"/>
      <w:r w:rsidRPr="00871BB4">
        <w:rPr>
          <w:rFonts w:ascii="Arial" w:hAnsi="Arial" w:cs="Arial"/>
          <w:color w:val="auto"/>
          <w:sz w:val="24"/>
          <w:szCs w:val="24"/>
          <w:lang w:val="de-DE"/>
        </w:rPr>
        <w:t>Mygdonias</w:t>
      </w:r>
      <w:proofErr w:type="spellEnd"/>
      <w:r w:rsidRPr="00871BB4">
        <w:rPr>
          <w:rFonts w:ascii="Arial" w:hAnsi="Arial" w:cs="Arial"/>
          <w:color w:val="auto"/>
          <w:sz w:val="24"/>
          <w:szCs w:val="24"/>
          <w:lang w:val="de-DE"/>
        </w:rPr>
        <w:t xml:space="preserve"> Taufe) – </w:t>
      </w:r>
      <w:proofErr w:type="spellStart"/>
      <w:r w:rsidRPr="00871BB4">
        <w:rPr>
          <w:rFonts w:ascii="Arial" w:hAnsi="Arial" w:cs="Arial"/>
          <w:color w:val="auto"/>
          <w:sz w:val="24"/>
          <w:szCs w:val="24"/>
          <w:lang w:val="de-DE"/>
        </w:rPr>
        <w:t>ActThom</w:t>
      </w:r>
      <w:proofErr w:type="spellEnd"/>
      <w:r w:rsidRPr="00871BB4">
        <w:rPr>
          <w:rFonts w:ascii="Arial" w:hAnsi="Arial" w:cs="Arial"/>
          <w:color w:val="auto"/>
          <w:sz w:val="24"/>
          <w:szCs w:val="24"/>
          <w:lang w:val="de-DE"/>
        </w:rPr>
        <w:t xml:space="preserve"> 119–122, in: R. Zimmermann </w:t>
      </w:r>
      <w:r w:rsidR="00775695" w:rsidRPr="00871BB4">
        <w:rPr>
          <w:rFonts w:ascii="Arial" w:hAnsi="Arial" w:cs="Arial"/>
          <w:color w:val="auto"/>
          <w:sz w:val="24"/>
          <w:szCs w:val="24"/>
          <w:lang w:val="de-DE"/>
        </w:rPr>
        <w:t>u.a.</w:t>
      </w:r>
      <w:r w:rsidRPr="00871BB4">
        <w:rPr>
          <w:rFonts w:ascii="Arial" w:hAnsi="Arial" w:cs="Arial"/>
          <w:color w:val="auto"/>
          <w:sz w:val="24"/>
          <w:szCs w:val="24"/>
          <w:lang w:val="de-DE"/>
        </w:rPr>
        <w:t xml:space="preserve"> (</w:t>
      </w:r>
      <w:proofErr w:type="spellStart"/>
      <w:r w:rsidRPr="00871BB4">
        <w:rPr>
          <w:rFonts w:ascii="Arial" w:hAnsi="Arial" w:cs="Arial"/>
          <w:color w:val="auto"/>
          <w:sz w:val="24"/>
          <w:szCs w:val="24"/>
          <w:lang w:val="de-DE"/>
        </w:rPr>
        <w:t>Hg</w:t>
      </w:r>
      <w:proofErr w:type="spellEnd"/>
      <w:r w:rsidRPr="00871BB4">
        <w:rPr>
          <w:rFonts w:ascii="Arial" w:hAnsi="Arial" w:cs="Arial"/>
          <w:color w:val="auto"/>
          <w:sz w:val="24"/>
          <w:szCs w:val="24"/>
          <w:lang w:val="de-DE"/>
        </w:rPr>
        <w:t>.), Wunderkompendium der frühchristlichen Wundererzählungen, Bd. 2, Gütersloh: Gütersloher Verlagshaus 2017, 739–757.</w:t>
      </w:r>
    </w:p>
    <w:p w14:paraId="373FC0E1" w14:textId="77777777" w:rsidR="00EC5442" w:rsidRPr="00871BB4" w:rsidRDefault="00EC5442" w:rsidP="000050C9">
      <w:pPr>
        <w:pStyle w:val="BThSNormaltext"/>
        <w:numPr>
          <w:ilvl w:val="0"/>
          <w:numId w:val="1"/>
        </w:numPr>
        <w:tabs>
          <w:tab w:val="clear" w:pos="720"/>
          <w:tab w:val="left" w:pos="737"/>
        </w:tabs>
        <w:spacing w:line="240" w:lineRule="auto"/>
        <w:ind w:left="1134" w:hanging="1134"/>
        <w:jc w:val="left"/>
        <w:outlineLvl w:val="1"/>
        <w:rPr>
          <w:rFonts w:ascii="Arial" w:hAnsi="Arial" w:cs="Arial"/>
          <w:color w:val="auto"/>
          <w:sz w:val="24"/>
          <w:szCs w:val="24"/>
          <w:lang w:val="de-DE"/>
        </w:rPr>
      </w:pPr>
      <w:r w:rsidRPr="00871BB4">
        <w:rPr>
          <w:rFonts w:ascii="Arial" w:hAnsi="Arial" w:cs="Arial"/>
          <w:color w:val="auto"/>
          <w:sz w:val="24"/>
          <w:szCs w:val="24"/>
          <w:lang w:val="de-DE"/>
        </w:rPr>
        <w:t xml:space="preserve">Verschlungenheit und Verschiedenheit von Text und Geschichte. Eine </w:t>
      </w:r>
      <w:r w:rsidR="00006BF8" w:rsidRPr="00871BB4">
        <w:rPr>
          <w:rFonts w:ascii="Arial" w:hAnsi="Arial" w:cs="Arial"/>
          <w:color w:val="auto"/>
          <w:sz w:val="24"/>
          <w:szCs w:val="24"/>
          <w:lang w:val="de-DE"/>
        </w:rPr>
        <w:t xml:space="preserve">hinführende Skizze, in: </w:t>
      </w:r>
      <w:proofErr w:type="spellStart"/>
      <w:r w:rsidR="00006BF8" w:rsidRPr="00871BB4">
        <w:rPr>
          <w:rFonts w:ascii="Arial" w:hAnsi="Arial" w:cs="Arial"/>
          <w:color w:val="auto"/>
          <w:sz w:val="24"/>
          <w:szCs w:val="24"/>
          <w:lang w:val="de-DE"/>
        </w:rPr>
        <w:t>Ch</w:t>
      </w:r>
      <w:proofErr w:type="spellEnd"/>
      <w:r w:rsidR="00006BF8" w:rsidRPr="00871BB4">
        <w:rPr>
          <w:rFonts w:ascii="Arial" w:hAnsi="Arial" w:cs="Arial"/>
          <w:color w:val="auto"/>
          <w:sz w:val="24"/>
          <w:szCs w:val="24"/>
          <w:lang w:val="de-DE"/>
        </w:rPr>
        <w:t>. Landmesser/R.</w:t>
      </w:r>
      <w:r w:rsidRPr="00871BB4">
        <w:rPr>
          <w:rFonts w:ascii="Arial" w:hAnsi="Arial" w:cs="Arial"/>
          <w:color w:val="auto"/>
          <w:sz w:val="24"/>
          <w:szCs w:val="24"/>
          <w:lang w:val="de-DE"/>
        </w:rPr>
        <w:t xml:space="preserve"> Zimmermann (</w:t>
      </w:r>
      <w:proofErr w:type="spellStart"/>
      <w:r w:rsidRPr="00871BB4">
        <w:rPr>
          <w:rFonts w:ascii="Arial" w:hAnsi="Arial" w:cs="Arial"/>
          <w:color w:val="auto"/>
          <w:sz w:val="24"/>
          <w:szCs w:val="24"/>
          <w:lang w:val="de-DE"/>
        </w:rPr>
        <w:t>Hg</w:t>
      </w:r>
      <w:proofErr w:type="spellEnd"/>
      <w:r w:rsidRPr="00871BB4">
        <w:rPr>
          <w:rFonts w:ascii="Arial" w:hAnsi="Arial" w:cs="Arial"/>
          <w:color w:val="auto"/>
          <w:sz w:val="24"/>
          <w:szCs w:val="24"/>
          <w:lang w:val="de-DE"/>
        </w:rPr>
        <w:t>.), Text und Geschichte. Geschichtswissenschaftliche und literaturwissenschaftliche Beiträge zum Faktizitäts-Fiktionalitäts-Geflecht in antiken Texten, Leipzig: Evang. Verlagsanstalt 2017, 9–51.</w:t>
      </w:r>
    </w:p>
    <w:p w14:paraId="23D74584" w14:textId="77777777" w:rsidR="00EC5442" w:rsidRPr="00871BB4" w:rsidRDefault="00EC5442" w:rsidP="000050C9">
      <w:pPr>
        <w:pStyle w:val="BThSNormaltext"/>
        <w:numPr>
          <w:ilvl w:val="0"/>
          <w:numId w:val="1"/>
        </w:numPr>
        <w:tabs>
          <w:tab w:val="clear" w:pos="720"/>
          <w:tab w:val="left" w:pos="737"/>
        </w:tabs>
        <w:spacing w:line="240" w:lineRule="auto"/>
        <w:ind w:left="1134" w:hanging="1134"/>
        <w:jc w:val="left"/>
        <w:outlineLvl w:val="1"/>
        <w:rPr>
          <w:rFonts w:ascii="Arial" w:hAnsi="Arial" w:cs="Arial"/>
          <w:color w:val="auto"/>
          <w:sz w:val="24"/>
          <w:szCs w:val="24"/>
          <w:lang w:val="de-DE"/>
        </w:rPr>
      </w:pPr>
      <w:r w:rsidRPr="00871BB4">
        <w:rPr>
          <w:rFonts w:ascii="Arial" w:hAnsi="Arial" w:cs="Arial"/>
          <w:color w:val="auto"/>
          <w:sz w:val="24"/>
          <w:szCs w:val="24"/>
        </w:rPr>
        <w:t>Biblical Ethics and Application. I</w:t>
      </w:r>
      <w:r w:rsidR="00E6085A" w:rsidRPr="00871BB4">
        <w:rPr>
          <w:rFonts w:ascii="Arial" w:hAnsi="Arial" w:cs="Arial"/>
          <w:color w:val="auto"/>
          <w:sz w:val="24"/>
          <w:szCs w:val="24"/>
        </w:rPr>
        <w:t>ntroduction, in: R. Zimmermann/St.</w:t>
      </w:r>
      <w:r w:rsidRPr="00871BB4">
        <w:rPr>
          <w:rFonts w:ascii="Arial" w:hAnsi="Arial" w:cs="Arial"/>
          <w:color w:val="auto"/>
          <w:sz w:val="24"/>
          <w:szCs w:val="24"/>
        </w:rPr>
        <w:t xml:space="preserve"> Joubert (Hg.), Biblical Ethics and Application. Purview, Validity, and Relevance of Biblical Texts in Ethical Discourse. </w:t>
      </w:r>
      <w:r w:rsidR="00C80EFC" w:rsidRPr="00871BB4">
        <w:rPr>
          <w:rFonts w:ascii="Arial" w:hAnsi="Arial" w:cs="Arial"/>
          <w:color w:val="auto"/>
          <w:sz w:val="24"/>
          <w:szCs w:val="24"/>
          <w:lang w:val="de-DE"/>
        </w:rPr>
        <w:t>Festschrift</w:t>
      </w:r>
      <w:r w:rsidR="00EB5D9B" w:rsidRPr="00871BB4">
        <w:rPr>
          <w:rFonts w:ascii="Arial" w:hAnsi="Arial" w:cs="Arial"/>
          <w:color w:val="auto"/>
          <w:sz w:val="24"/>
          <w:szCs w:val="24"/>
          <w:lang w:val="de-DE"/>
        </w:rPr>
        <w:t xml:space="preserve"> J.</w:t>
      </w:r>
      <w:r w:rsidRPr="00871BB4">
        <w:rPr>
          <w:rFonts w:ascii="Arial" w:hAnsi="Arial" w:cs="Arial"/>
          <w:color w:val="auto"/>
          <w:sz w:val="24"/>
          <w:szCs w:val="24"/>
          <w:lang w:val="de-DE"/>
        </w:rPr>
        <w:t>G. van der Watt, Kontexte und Normen neutestamentlicher Ethik, Bd. IX, WUNT 384, Tübingen: Mohr Siebeck 2017, 1–15</w:t>
      </w:r>
      <w:r w:rsidR="0069056A" w:rsidRPr="00871BB4">
        <w:rPr>
          <w:rFonts w:ascii="Arial" w:hAnsi="Arial" w:cs="Arial"/>
          <w:color w:val="auto"/>
          <w:sz w:val="24"/>
          <w:szCs w:val="24"/>
          <w:lang w:val="de-DE"/>
        </w:rPr>
        <w:t>.</w:t>
      </w:r>
      <w:r w:rsidRPr="00871BB4">
        <w:rPr>
          <w:rFonts w:ascii="Arial" w:hAnsi="Arial" w:cs="Arial"/>
          <w:color w:val="auto"/>
          <w:sz w:val="24"/>
          <w:szCs w:val="24"/>
          <w:lang w:val="de-DE"/>
        </w:rPr>
        <w:t xml:space="preserve"> </w:t>
      </w:r>
    </w:p>
    <w:p w14:paraId="1492A143" w14:textId="77777777" w:rsidR="00EC5442" w:rsidRPr="00871BB4" w:rsidRDefault="00EC5442" w:rsidP="000050C9">
      <w:pPr>
        <w:pStyle w:val="BThSNormaltext"/>
        <w:numPr>
          <w:ilvl w:val="0"/>
          <w:numId w:val="1"/>
        </w:numPr>
        <w:tabs>
          <w:tab w:val="clear" w:pos="720"/>
          <w:tab w:val="left" w:pos="737"/>
        </w:tabs>
        <w:spacing w:line="240" w:lineRule="auto"/>
        <w:ind w:left="1134" w:hanging="1134"/>
        <w:jc w:val="left"/>
        <w:outlineLvl w:val="1"/>
        <w:rPr>
          <w:rFonts w:ascii="Arial" w:hAnsi="Arial" w:cs="Arial"/>
          <w:color w:val="auto"/>
          <w:sz w:val="24"/>
          <w:szCs w:val="24"/>
          <w:lang w:val="de-DE"/>
        </w:rPr>
      </w:pPr>
      <w:r w:rsidRPr="00871BB4">
        <w:rPr>
          <w:rFonts w:ascii="Arial" w:hAnsi="Arial" w:cs="Arial"/>
          <w:color w:val="auto"/>
          <w:sz w:val="24"/>
          <w:szCs w:val="24"/>
          <w:lang w:val="de-DE"/>
        </w:rPr>
        <w:lastRenderedPageBreak/>
        <w:t>Freundschaftsethik im Johannesevangelium: Zur öffentlichen und politischen Reichweite ein</w:t>
      </w:r>
      <w:r w:rsidR="00E6085A" w:rsidRPr="00871BB4">
        <w:rPr>
          <w:rFonts w:ascii="Arial" w:hAnsi="Arial" w:cs="Arial"/>
          <w:color w:val="auto"/>
          <w:sz w:val="24"/>
          <w:szCs w:val="24"/>
          <w:lang w:val="de-DE"/>
        </w:rPr>
        <w:t>es ethischen Konzepts, in: R.</w:t>
      </w:r>
      <w:r w:rsidRPr="00871BB4">
        <w:rPr>
          <w:rFonts w:ascii="Arial" w:hAnsi="Arial" w:cs="Arial"/>
          <w:color w:val="auto"/>
          <w:sz w:val="24"/>
          <w:szCs w:val="24"/>
          <w:lang w:val="de-DE"/>
        </w:rPr>
        <w:t xml:space="preserve"> Zimmerman/</w:t>
      </w:r>
      <w:r w:rsidR="00E6085A" w:rsidRPr="00871BB4">
        <w:rPr>
          <w:rFonts w:ascii="Arial" w:hAnsi="Arial" w:cs="Arial"/>
          <w:color w:val="auto"/>
          <w:sz w:val="24"/>
          <w:szCs w:val="24"/>
          <w:lang w:val="de-DE"/>
        </w:rPr>
        <w:t>St.</w:t>
      </w:r>
      <w:r w:rsidRPr="00871BB4">
        <w:rPr>
          <w:rFonts w:ascii="Arial" w:hAnsi="Arial" w:cs="Arial"/>
          <w:color w:val="auto"/>
          <w:sz w:val="24"/>
          <w:szCs w:val="24"/>
          <w:lang w:val="de-DE"/>
        </w:rPr>
        <w:t xml:space="preserve"> Joubert (</w:t>
      </w:r>
      <w:proofErr w:type="spellStart"/>
      <w:r w:rsidRPr="00871BB4">
        <w:rPr>
          <w:rFonts w:ascii="Arial" w:hAnsi="Arial" w:cs="Arial"/>
          <w:color w:val="auto"/>
          <w:sz w:val="24"/>
          <w:szCs w:val="24"/>
          <w:lang w:val="de-DE"/>
        </w:rPr>
        <w:t>Hg</w:t>
      </w:r>
      <w:proofErr w:type="spellEnd"/>
      <w:r w:rsidRPr="00871BB4">
        <w:rPr>
          <w:rFonts w:ascii="Arial" w:hAnsi="Arial" w:cs="Arial"/>
          <w:color w:val="auto"/>
          <w:sz w:val="24"/>
          <w:szCs w:val="24"/>
          <w:lang w:val="de-DE"/>
        </w:rPr>
        <w:t xml:space="preserve">.), </w:t>
      </w:r>
      <w:proofErr w:type="spellStart"/>
      <w:r w:rsidRPr="00871BB4">
        <w:rPr>
          <w:rFonts w:ascii="Arial" w:hAnsi="Arial" w:cs="Arial"/>
          <w:color w:val="auto"/>
          <w:sz w:val="24"/>
          <w:szCs w:val="24"/>
          <w:lang w:val="de-DE"/>
        </w:rPr>
        <w:t>Biblical</w:t>
      </w:r>
      <w:proofErr w:type="spellEnd"/>
      <w:r w:rsidRPr="00871BB4">
        <w:rPr>
          <w:rFonts w:ascii="Arial" w:hAnsi="Arial" w:cs="Arial"/>
          <w:color w:val="auto"/>
          <w:sz w:val="24"/>
          <w:szCs w:val="24"/>
          <w:lang w:val="de-DE"/>
        </w:rPr>
        <w:t xml:space="preserve"> </w:t>
      </w:r>
      <w:proofErr w:type="spellStart"/>
      <w:r w:rsidRPr="00871BB4">
        <w:rPr>
          <w:rFonts w:ascii="Arial" w:hAnsi="Arial" w:cs="Arial"/>
          <w:color w:val="auto"/>
          <w:sz w:val="24"/>
          <w:szCs w:val="24"/>
          <w:lang w:val="de-DE"/>
        </w:rPr>
        <w:t>Ethics</w:t>
      </w:r>
      <w:proofErr w:type="spellEnd"/>
      <w:r w:rsidRPr="00871BB4">
        <w:rPr>
          <w:rFonts w:ascii="Arial" w:hAnsi="Arial" w:cs="Arial"/>
          <w:color w:val="auto"/>
          <w:sz w:val="24"/>
          <w:szCs w:val="24"/>
          <w:lang w:val="de-DE"/>
        </w:rPr>
        <w:t xml:space="preserve"> and </w:t>
      </w:r>
      <w:proofErr w:type="spellStart"/>
      <w:r w:rsidRPr="00871BB4">
        <w:rPr>
          <w:rFonts w:ascii="Arial" w:hAnsi="Arial" w:cs="Arial"/>
          <w:color w:val="auto"/>
          <w:sz w:val="24"/>
          <w:szCs w:val="24"/>
          <w:lang w:val="de-DE"/>
        </w:rPr>
        <w:t>Application</w:t>
      </w:r>
      <w:proofErr w:type="spellEnd"/>
      <w:r w:rsidRPr="00871BB4">
        <w:rPr>
          <w:rFonts w:ascii="Arial" w:hAnsi="Arial" w:cs="Arial"/>
          <w:color w:val="auto"/>
          <w:sz w:val="24"/>
          <w:szCs w:val="24"/>
          <w:lang w:val="de-DE"/>
        </w:rPr>
        <w:t xml:space="preserve">. </w:t>
      </w:r>
      <w:r w:rsidRPr="00871BB4">
        <w:rPr>
          <w:rFonts w:ascii="Arial" w:hAnsi="Arial" w:cs="Arial"/>
          <w:color w:val="auto"/>
          <w:sz w:val="24"/>
          <w:szCs w:val="24"/>
        </w:rPr>
        <w:t xml:space="preserve">Purview, Validity, and Relevance of Biblical Texts in Ethical Discourse. </w:t>
      </w:r>
      <w:r w:rsidR="00C80EFC" w:rsidRPr="00871BB4">
        <w:rPr>
          <w:rFonts w:ascii="Arial" w:hAnsi="Arial" w:cs="Arial"/>
          <w:color w:val="auto"/>
          <w:sz w:val="24"/>
          <w:szCs w:val="24"/>
          <w:lang w:val="de-DE"/>
        </w:rPr>
        <w:t>Festschrift</w:t>
      </w:r>
      <w:r w:rsidR="00EB5D9B" w:rsidRPr="00871BB4">
        <w:rPr>
          <w:rFonts w:ascii="Arial" w:hAnsi="Arial" w:cs="Arial"/>
          <w:color w:val="auto"/>
          <w:sz w:val="24"/>
          <w:szCs w:val="24"/>
          <w:lang w:val="de-DE"/>
        </w:rPr>
        <w:t xml:space="preserve"> J.</w:t>
      </w:r>
      <w:r w:rsidRPr="00871BB4">
        <w:rPr>
          <w:rFonts w:ascii="Arial" w:hAnsi="Arial" w:cs="Arial"/>
          <w:color w:val="auto"/>
          <w:sz w:val="24"/>
          <w:szCs w:val="24"/>
          <w:lang w:val="de-DE"/>
        </w:rPr>
        <w:t>G. van der Watt, Kontexte und Normen neutestamentlicher Ethik, Bd. IX, WUNT 384, Tübingen: Mohr Siebeck 2017, 163–183 (g</w:t>
      </w:r>
      <w:r w:rsidR="00DC37FA" w:rsidRPr="00871BB4">
        <w:rPr>
          <w:rFonts w:ascii="Arial" w:hAnsi="Arial" w:cs="Arial"/>
          <w:color w:val="auto"/>
          <w:sz w:val="24"/>
          <w:szCs w:val="24"/>
          <w:lang w:val="de-DE"/>
        </w:rPr>
        <w:t>emeinsam mit M.</w:t>
      </w:r>
      <w:r w:rsidRPr="00871BB4">
        <w:rPr>
          <w:rFonts w:ascii="Arial" w:hAnsi="Arial" w:cs="Arial"/>
          <w:color w:val="auto"/>
          <w:sz w:val="24"/>
          <w:szCs w:val="24"/>
          <w:lang w:val="de-DE"/>
        </w:rPr>
        <w:t xml:space="preserve"> Zimmermann)</w:t>
      </w:r>
      <w:r w:rsidR="0069056A" w:rsidRPr="00871BB4">
        <w:rPr>
          <w:rFonts w:ascii="Arial" w:hAnsi="Arial" w:cs="Arial"/>
          <w:color w:val="auto"/>
          <w:sz w:val="24"/>
          <w:szCs w:val="24"/>
          <w:lang w:val="de-DE"/>
        </w:rPr>
        <w:t>.</w:t>
      </w:r>
    </w:p>
    <w:p w14:paraId="584145AE" w14:textId="77777777" w:rsidR="00EC5442" w:rsidRPr="00871BB4" w:rsidRDefault="00EC5442" w:rsidP="000050C9">
      <w:pPr>
        <w:pStyle w:val="BThSNormaltext"/>
        <w:numPr>
          <w:ilvl w:val="0"/>
          <w:numId w:val="1"/>
        </w:numPr>
        <w:tabs>
          <w:tab w:val="clear" w:pos="720"/>
          <w:tab w:val="left" w:pos="737"/>
        </w:tabs>
        <w:spacing w:line="240" w:lineRule="auto"/>
        <w:ind w:left="1134" w:hanging="1134"/>
        <w:jc w:val="left"/>
        <w:outlineLvl w:val="1"/>
        <w:rPr>
          <w:rFonts w:ascii="Arial" w:hAnsi="Arial" w:cs="Arial"/>
          <w:color w:val="auto"/>
          <w:sz w:val="24"/>
          <w:szCs w:val="24"/>
          <w:lang w:val="de-DE"/>
        </w:rPr>
      </w:pPr>
      <w:r w:rsidRPr="00871BB4">
        <w:rPr>
          <w:rFonts w:ascii="Arial" w:hAnsi="Arial" w:cs="Arial"/>
          <w:color w:val="auto"/>
          <w:sz w:val="24"/>
          <w:szCs w:val="24"/>
          <w:lang w:val="de-DE"/>
        </w:rPr>
        <w:t xml:space="preserve">„Die Wahrheit Gottes ist konkret.“ Hans Weder und die neueste </w:t>
      </w:r>
      <w:proofErr w:type="spellStart"/>
      <w:r w:rsidRPr="00871BB4">
        <w:rPr>
          <w:rFonts w:ascii="Arial" w:hAnsi="Arial" w:cs="Arial"/>
          <w:color w:val="auto"/>
          <w:sz w:val="24"/>
          <w:szCs w:val="24"/>
          <w:lang w:val="de-DE"/>
        </w:rPr>
        <w:t>Gleichni</w:t>
      </w:r>
      <w:r w:rsidR="00E6085A" w:rsidRPr="00871BB4">
        <w:rPr>
          <w:rFonts w:ascii="Arial" w:hAnsi="Arial" w:cs="Arial"/>
          <w:color w:val="auto"/>
          <w:sz w:val="24"/>
          <w:szCs w:val="24"/>
          <w:lang w:val="de-DE"/>
        </w:rPr>
        <w:t>sforschung</w:t>
      </w:r>
      <w:proofErr w:type="spellEnd"/>
      <w:r w:rsidR="00E6085A" w:rsidRPr="00871BB4">
        <w:rPr>
          <w:rFonts w:ascii="Arial" w:hAnsi="Arial" w:cs="Arial"/>
          <w:color w:val="auto"/>
          <w:sz w:val="24"/>
          <w:szCs w:val="24"/>
          <w:lang w:val="de-DE"/>
        </w:rPr>
        <w:t xml:space="preserve"> (2014–2017), in: J. Frey/E.M.</w:t>
      </w:r>
      <w:r w:rsidRPr="00871BB4">
        <w:rPr>
          <w:rFonts w:ascii="Arial" w:hAnsi="Arial" w:cs="Arial"/>
          <w:color w:val="auto"/>
          <w:sz w:val="24"/>
          <w:szCs w:val="24"/>
          <w:lang w:val="de-DE"/>
        </w:rPr>
        <w:t xml:space="preserve"> Joas (</w:t>
      </w:r>
      <w:proofErr w:type="spellStart"/>
      <w:r w:rsidRPr="00871BB4">
        <w:rPr>
          <w:rFonts w:ascii="Arial" w:hAnsi="Arial" w:cs="Arial"/>
          <w:color w:val="auto"/>
          <w:sz w:val="24"/>
          <w:szCs w:val="24"/>
          <w:lang w:val="de-DE"/>
        </w:rPr>
        <w:t>Hg</w:t>
      </w:r>
      <w:proofErr w:type="spellEnd"/>
      <w:r w:rsidRPr="00871BB4">
        <w:rPr>
          <w:rFonts w:ascii="Arial" w:hAnsi="Arial" w:cs="Arial"/>
          <w:color w:val="auto"/>
          <w:sz w:val="24"/>
          <w:szCs w:val="24"/>
          <w:lang w:val="de-DE"/>
        </w:rPr>
        <w:t xml:space="preserve">.), Gleichnisse verstehen. Ein Gespräch mit Hans Weder, </w:t>
      </w:r>
      <w:proofErr w:type="spellStart"/>
      <w:r w:rsidRPr="00871BB4">
        <w:rPr>
          <w:rFonts w:ascii="Arial" w:hAnsi="Arial" w:cs="Arial"/>
          <w:color w:val="auto"/>
          <w:sz w:val="24"/>
          <w:szCs w:val="24"/>
          <w:lang w:val="de-DE"/>
        </w:rPr>
        <w:t>BThSt</w:t>
      </w:r>
      <w:proofErr w:type="spellEnd"/>
      <w:r w:rsidRPr="00871BB4">
        <w:rPr>
          <w:rFonts w:ascii="Arial" w:hAnsi="Arial" w:cs="Arial"/>
          <w:color w:val="auto"/>
          <w:sz w:val="24"/>
          <w:szCs w:val="24"/>
          <w:lang w:val="de-DE"/>
        </w:rPr>
        <w:t xml:space="preserve"> 175, Göttingen: Vandenhoeck &amp; Ruprecht 2018, 25–65.</w:t>
      </w:r>
    </w:p>
    <w:p w14:paraId="5B1B02D8" w14:textId="77777777" w:rsidR="00EC5442" w:rsidRPr="00871BB4" w:rsidRDefault="00EC5442" w:rsidP="000050C9">
      <w:pPr>
        <w:pStyle w:val="BThSNormaltext"/>
        <w:numPr>
          <w:ilvl w:val="0"/>
          <w:numId w:val="1"/>
        </w:numPr>
        <w:tabs>
          <w:tab w:val="clear" w:pos="720"/>
          <w:tab w:val="left" w:pos="737"/>
        </w:tabs>
        <w:spacing w:line="240" w:lineRule="auto"/>
        <w:ind w:left="1134" w:hanging="1134"/>
        <w:jc w:val="left"/>
        <w:outlineLvl w:val="1"/>
        <w:rPr>
          <w:rFonts w:ascii="Arial" w:hAnsi="Arial" w:cs="Arial"/>
          <w:color w:val="auto"/>
          <w:sz w:val="24"/>
          <w:szCs w:val="24"/>
        </w:rPr>
      </w:pPr>
      <w:r w:rsidRPr="00871BB4">
        <w:rPr>
          <w:rFonts w:ascii="Arial" w:hAnsi="Arial" w:cs="Arial"/>
          <w:color w:val="auto"/>
          <w:sz w:val="24"/>
          <w:szCs w:val="24"/>
        </w:rPr>
        <w:t>Jesus— the Divine Bridegroom? John 2–4 and its Christolo</w:t>
      </w:r>
      <w:r w:rsidR="00E6085A" w:rsidRPr="00871BB4">
        <w:rPr>
          <w:rFonts w:ascii="Arial" w:hAnsi="Arial" w:cs="Arial"/>
          <w:color w:val="auto"/>
          <w:sz w:val="24"/>
          <w:szCs w:val="24"/>
        </w:rPr>
        <w:t>gical Implications, in: B.</w:t>
      </w:r>
      <w:r w:rsidRPr="00871BB4">
        <w:rPr>
          <w:rFonts w:ascii="Arial" w:hAnsi="Arial" w:cs="Arial"/>
          <w:color w:val="auto"/>
          <w:sz w:val="24"/>
          <w:szCs w:val="24"/>
        </w:rPr>
        <w:t>E. Reynol</w:t>
      </w:r>
      <w:r w:rsidR="00DC37FA" w:rsidRPr="00871BB4">
        <w:rPr>
          <w:rFonts w:ascii="Arial" w:hAnsi="Arial" w:cs="Arial"/>
          <w:color w:val="auto"/>
          <w:sz w:val="24"/>
          <w:szCs w:val="24"/>
        </w:rPr>
        <w:t>ds/</w:t>
      </w:r>
      <w:proofErr w:type="spellStart"/>
      <w:r w:rsidR="00E6085A" w:rsidRPr="00871BB4">
        <w:rPr>
          <w:rFonts w:ascii="Arial" w:hAnsi="Arial" w:cs="Arial"/>
          <w:color w:val="auto"/>
          <w:sz w:val="24"/>
          <w:szCs w:val="24"/>
        </w:rPr>
        <w:t>G.</w:t>
      </w:r>
      <w:r w:rsidRPr="00871BB4">
        <w:rPr>
          <w:rFonts w:ascii="Arial" w:hAnsi="Arial" w:cs="Arial"/>
          <w:color w:val="auto"/>
          <w:sz w:val="24"/>
          <w:szCs w:val="24"/>
        </w:rPr>
        <w:t>Boccaccini</w:t>
      </w:r>
      <w:proofErr w:type="spellEnd"/>
      <w:r w:rsidRPr="00871BB4">
        <w:rPr>
          <w:rFonts w:ascii="Arial" w:hAnsi="Arial" w:cs="Arial"/>
          <w:color w:val="auto"/>
          <w:sz w:val="24"/>
          <w:szCs w:val="24"/>
        </w:rPr>
        <w:t xml:space="preserve">, </w:t>
      </w:r>
      <w:r w:rsidR="00E6085A" w:rsidRPr="00871BB4">
        <w:rPr>
          <w:rFonts w:ascii="Arial" w:hAnsi="Arial" w:cs="Arial"/>
          <w:color w:val="auto"/>
          <w:sz w:val="24"/>
          <w:szCs w:val="24"/>
        </w:rPr>
        <w:t>(Hg.)</w:t>
      </w:r>
      <w:r w:rsidRPr="00871BB4">
        <w:rPr>
          <w:rFonts w:ascii="Arial" w:hAnsi="Arial" w:cs="Arial"/>
          <w:color w:val="auto"/>
          <w:sz w:val="24"/>
          <w:szCs w:val="24"/>
        </w:rPr>
        <w:t xml:space="preserve"> Reading the Gospel of John's Christology as Jewish Messianism: Prophetic, Royal, and Divine Messiahs, Ancient Judaism and Early Christianity</w:t>
      </w:r>
      <w:r w:rsidRPr="00871BB4">
        <w:rPr>
          <w:rFonts w:ascii="Arial" w:hAnsi="Arial" w:cs="Arial"/>
          <w:sz w:val="24"/>
          <w:szCs w:val="24"/>
        </w:rPr>
        <w:t xml:space="preserve"> 106, Leiden: Brill 2018, 358–386.</w:t>
      </w:r>
    </w:p>
    <w:p w14:paraId="3649021E" w14:textId="77777777" w:rsidR="00EC5442" w:rsidRPr="00871BB4" w:rsidRDefault="00EC5442" w:rsidP="000050C9">
      <w:pPr>
        <w:pStyle w:val="BThSNormaltext"/>
        <w:numPr>
          <w:ilvl w:val="0"/>
          <w:numId w:val="1"/>
        </w:numPr>
        <w:tabs>
          <w:tab w:val="clear" w:pos="720"/>
          <w:tab w:val="left" w:pos="737"/>
        </w:tabs>
        <w:spacing w:line="240" w:lineRule="auto"/>
        <w:ind w:left="1134" w:hanging="1134"/>
        <w:jc w:val="left"/>
        <w:outlineLvl w:val="1"/>
        <w:rPr>
          <w:rFonts w:ascii="Arial" w:hAnsi="Arial" w:cs="Arial"/>
          <w:color w:val="auto"/>
          <w:sz w:val="24"/>
          <w:szCs w:val="24"/>
        </w:rPr>
      </w:pPr>
      <w:r w:rsidRPr="00871BB4">
        <w:rPr>
          <w:rFonts w:ascii="Arial" w:hAnsi="Arial" w:cs="Arial"/>
          <w:color w:val="auto"/>
          <w:sz w:val="24"/>
          <w:szCs w:val="24"/>
        </w:rPr>
        <w:t xml:space="preserve"> Eschatology and Time in the Gospel of John, Chap. 18, in: </w:t>
      </w:r>
      <w:r w:rsidR="0098706C" w:rsidRPr="00871BB4">
        <w:rPr>
          <w:rFonts w:ascii="Arial" w:hAnsi="Arial" w:cs="Arial"/>
          <w:color w:val="auto"/>
          <w:sz w:val="24"/>
          <w:szCs w:val="24"/>
        </w:rPr>
        <w:t xml:space="preserve">J.M. Lieu/M.C. de Boer (Hg.), </w:t>
      </w:r>
      <w:r w:rsidRPr="00871BB4">
        <w:rPr>
          <w:rFonts w:ascii="Arial" w:hAnsi="Arial" w:cs="Arial"/>
          <w:color w:val="auto"/>
          <w:sz w:val="24"/>
          <w:szCs w:val="24"/>
        </w:rPr>
        <w:t>The Oxford Handbook of Johannine Studies, New York: Oxford University Press, 2018, 292–310.</w:t>
      </w:r>
    </w:p>
    <w:p w14:paraId="29E31716" w14:textId="77777777" w:rsidR="00EC5442" w:rsidRPr="00871BB4" w:rsidRDefault="00EC5442" w:rsidP="000050C9">
      <w:pPr>
        <w:pStyle w:val="BThSNormaltext"/>
        <w:numPr>
          <w:ilvl w:val="0"/>
          <w:numId w:val="1"/>
        </w:numPr>
        <w:tabs>
          <w:tab w:val="clear" w:pos="720"/>
          <w:tab w:val="left" w:pos="737"/>
        </w:tabs>
        <w:spacing w:line="240" w:lineRule="auto"/>
        <w:ind w:left="1134" w:hanging="1134"/>
        <w:jc w:val="left"/>
        <w:outlineLvl w:val="1"/>
        <w:rPr>
          <w:rFonts w:ascii="Arial" w:hAnsi="Arial" w:cs="Arial"/>
          <w:color w:val="auto"/>
          <w:sz w:val="24"/>
          <w:szCs w:val="24"/>
        </w:rPr>
      </w:pPr>
      <w:r w:rsidRPr="00871BB4">
        <w:rPr>
          <w:rFonts w:ascii="Arial" w:hAnsi="Arial" w:cs="Arial"/>
          <w:color w:val="auto"/>
          <w:sz w:val="24"/>
          <w:szCs w:val="24"/>
          <w:lang w:val="de-DE"/>
        </w:rPr>
        <w:t xml:space="preserve">Q und das Johannesevangelium. Methodische Vorüberlegungen und intertextuelle Beobachtungen, in: </w:t>
      </w:r>
      <w:proofErr w:type="spellStart"/>
      <w:r w:rsidR="0098706C" w:rsidRPr="00871BB4">
        <w:rPr>
          <w:rFonts w:ascii="Arial" w:hAnsi="Arial" w:cs="Arial"/>
          <w:color w:val="auto"/>
          <w:sz w:val="24"/>
          <w:szCs w:val="24"/>
          <w:lang w:val="de-DE"/>
        </w:rPr>
        <w:t>Ch</w:t>
      </w:r>
      <w:proofErr w:type="spellEnd"/>
      <w:r w:rsidR="0098706C" w:rsidRPr="00871BB4">
        <w:rPr>
          <w:rFonts w:ascii="Arial" w:hAnsi="Arial" w:cs="Arial"/>
          <w:color w:val="auto"/>
          <w:sz w:val="24"/>
          <w:szCs w:val="24"/>
          <w:lang w:val="de-DE"/>
        </w:rPr>
        <w:t xml:space="preserve">. </w:t>
      </w:r>
      <w:r w:rsidR="0098706C" w:rsidRPr="00871BB4">
        <w:rPr>
          <w:rFonts w:ascii="Arial" w:hAnsi="Arial" w:cs="Arial"/>
          <w:color w:val="auto"/>
          <w:sz w:val="24"/>
          <w:szCs w:val="24"/>
        </w:rPr>
        <w:t xml:space="preserve">Heil/G. Harb/D.A. Smith (Hg.), </w:t>
      </w:r>
      <w:r w:rsidRPr="00871BB4">
        <w:rPr>
          <w:rFonts w:ascii="Arial" w:hAnsi="Arial" w:cs="Arial"/>
          <w:color w:val="auto"/>
          <w:sz w:val="24"/>
          <w:szCs w:val="24"/>
        </w:rPr>
        <w:t xml:space="preserve">Built </w:t>
      </w:r>
      <w:proofErr w:type="gramStart"/>
      <w:r w:rsidRPr="00871BB4">
        <w:rPr>
          <w:rFonts w:ascii="Arial" w:hAnsi="Arial" w:cs="Arial"/>
          <w:color w:val="auto"/>
          <w:sz w:val="24"/>
          <w:szCs w:val="24"/>
        </w:rPr>
        <w:t>On</w:t>
      </w:r>
      <w:proofErr w:type="gramEnd"/>
      <w:r w:rsidRPr="00871BB4">
        <w:rPr>
          <w:rFonts w:ascii="Arial" w:hAnsi="Arial" w:cs="Arial"/>
          <w:color w:val="auto"/>
          <w:sz w:val="24"/>
          <w:szCs w:val="24"/>
        </w:rPr>
        <w:t xml:space="preserve"> Rock </w:t>
      </w:r>
      <w:proofErr w:type="gramStart"/>
      <w:r w:rsidRPr="00871BB4">
        <w:rPr>
          <w:rFonts w:ascii="Arial" w:hAnsi="Arial" w:cs="Arial"/>
          <w:color w:val="auto"/>
          <w:sz w:val="24"/>
          <w:szCs w:val="24"/>
        </w:rPr>
        <w:t>Or</w:t>
      </w:r>
      <w:proofErr w:type="gramEnd"/>
      <w:r w:rsidRPr="00871BB4">
        <w:rPr>
          <w:rFonts w:ascii="Arial" w:hAnsi="Arial" w:cs="Arial"/>
          <w:color w:val="auto"/>
          <w:sz w:val="24"/>
          <w:szCs w:val="24"/>
        </w:rPr>
        <w:t xml:space="preserve"> Sand? Q Studies: </w:t>
      </w:r>
      <w:proofErr w:type="spellStart"/>
      <w:proofErr w:type="gramStart"/>
      <w:r w:rsidRPr="00871BB4">
        <w:rPr>
          <w:rFonts w:ascii="Arial" w:hAnsi="Arial" w:cs="Arial"/>
          <w:color w:val="auto"/>
          <w:sz w:val="24"/>
          <w:szCs w:val="24"/>
        </w:rPr>
        <w:t>Retrospects,Introspects</w:t>
      </w:r>
      <w:proofErr w:type="spellEnd"/>
      <w:proofErr w:type="gramEnd"/>
      <w:r w:rsidRPr="00871BB4">
        <w:rPr>
          <w:rFonts w:ascii="Arial" w:hAnsi="Arial" w:cs="Arial"/>
          <w:color w:val="auto"/>
          <w:sz w:val="24"/>
          <w:szCs w:val="24"/>
        </w:rPr>
        <w:t xml:space="preserve"> </w:t>
      </w:r>
      <w:proofErr w:type="gramStart"/>
      <w:r w:rsidRPr="00871BB4">
        <w:rPr>
          <w:rFonts w:ascii="Arial" w:hAnsi="Arial" w:cs="Arial"/>
          <w:color w:val="auto"/>
          <w:sz w:val="24"/>
          <w:szCs w:val="24"/>
        </w:rPr>
        <w:t>And</w:t>
      </w:r>
      <w:proofErr w:type="gramEnd"/>
      <w:r w:rsidRPr="00871BB4">
        <w:rPr>
          <w:rFonts w:ascii="Arial" w:hAnsi="Arial" w:cs="Arial"/>
          <w:color w:val="auto"/>
          <w:sz w:val="24"/>
          <w:szCs w:val="24"/>
        </w:rPr>
        <w:t xml:space="preserve"> Prospects, Leuven et al.: Peeters, 2018, 497–514.</w:t>
      </w:r>
    </w:p>
    <w:p w14:paraId="07F966D6" w14:textId="77777777" w:rsidR="00EC5442" w:rsidRPr="00871BB4" w:rsidRDefault="00EC5442" w:rsidP="000050C9">
      <w:pPr>
        <w:pStyle w:val="BThSNormaltext"/>
        <w:numPr>
          <w:ilvl w:val="0"/>
          <w:numId w:val="1"/>
        </w:numPr>
        <w:tabs>
          <w:tab w:val="clear" w:pos="720"/>
          <w:tab w:val="left" w:pos="737"/>
        </w:tabs>
        <w:spacing w:line="240" w:lineRule="auto"/>
        <w:ind w:left="1134" w:hanging="1134"/>
        <w:jc w:val="left"/>
        <w:outlineLvl w:val="1"/>
        <w:rPr>
          <w:rFonts w:ascii="Arial" w:hAnsi="Arial" w:cs="Arial"/>
          <w:color w:val="auto"/>
          <w:sz w:val="24"/>
          <w:szCs w:val="24"/>
          <w:lang w:val="de-DE"/>
        </w:rPr>
      </w:pPr>
      <w:r w:rsidRPr="00871BB4">
        <w:rPr>
          <w:rFonts w:ascii="Arial" w:hAnsi="Arial" w:cs="Arial"/>
          <w:sz w:val="24"/>
          <w:szCs w:val="24"/>
          <w:lang w:val="de-DE"/>
        </w:rPr>
        <w:t xml:space="preserve">Thema verfehlt! Wie Ideologiekritiker zu Ideologen werden, in: </w:t>
      </w:r>
      <w:r w:rsidRPr="00871BB4">
        <w:rPr>
          <w:rFonts w:ascii="Arial" w:hAnsi="Arial" w:cs="Arial"/>
          <w:color w:val="auto"/>
          <w:sz w:val="24"/>
          <w:szCs w:val="24"/>
          <w:lang w:val="de-DE"/>
        </w:rPr>
        <w:t xml:space="preserve">Gender im Disput. Dialogbeiträge zur Bedeutung der Genderforschung für Kirche und Theologie, </w:t>
      </w:r>
      <w:r w:rsidR="00DC37FA" w:rsidRPr="00871BB4">
        <w:rPr>
          <w:rFonts w:ascii="Arial" w:hAnsi="Arial" w:cs="Arial"/>
          <w:color w:val="auto"/>
          <w:sz w:val="24"/>
          <w:szCs w:val="24"/>
          <w:lang w:val="de-DE"/>
        </w:rPr>
        <w:t>J.</w:t>
      </w:r>
      <w:r w:rsidRPr="00871BB4">
        <w:rPr>
          <w:rFonts w:ascii="Arial" w:hAnsi="Arial" w:cs="Arial"/>
          <w:color w:val="auto"/>
          <w:sz w:val="24"/>
          <w:szCs w:val="24"/>
          <w:lang w:val="de-DE"/>
        </w:rPr>
        <w:t xml:space="preserve"> </w:t>
      </w:r>
      <w:proofErr w:type="spellStart"/>
      <w:r w:rsidRPr="00871BB4">
        <w:rPr>
          <w:rFonts w:ascii="Arial" w:hAnsi="Arial" w:cs="Arial"/>
          <w:color w:val="auto"/>
          <w:sz w:val="24"/>
          <w:szCs w:val="24"/>
          <w:lang w:val="de-DE"/>
        </w:rPr>
        <w:t>Nierop</w:t>
      </w:r>
      <w:proofErr w:type="spellEnd"/>
      <w:r w:rsidR="00DC37FA" w:rsidRPr="00871BB4">
        <w:rPr>
          <w:rFonts w:ascii="Arial" w:hAnsi="Arial" w:cs="Arial"/>
          <w:color w:val="auto"/>
          <w:sz w:val="24"/>
          <w:szCs w:val="24"/>
          <w:lang w:val="de-DE"/>
        </w:rPr>
        <w:t xml:space="preserve"> (</w:t>
      </w:r>
      <w:proofErr w:type="spellStart"/>
      <w:r w:rsidR="00DC37FA" w:rsidRPr="00871BB4">
        <w:rPr>
          <w:rFonts w:ascii="Arial" w:hAnsi="Arial" w:cs="Arial"/>
          <w:color w:val="auto"/>
          <w:sz w:val="24"/>
          <w:szCs w:val="24"/>
          <w:lang w:val="de-DE"/>
        </w:rPr>
        <w:t>Hg</w:t>
      </w:r>
      <w:proofErr w:type="spellEnd"/>
      <w:r w:rsidR="00DC37FA" w:rsidRPr="00871BB4">
        <w:rPr>
          <w:rFonts w:ascii="Arial" w:hAnsi="Arial" w:cs="Arial"/>
          <w:color w:val="auto"/>
          <w:sz w:val="24"/>
          <w:szCs w:val="24"/>
          <w:lang w:val="de-DE"/>
        </w:rPr>
        <w:t>.)</w:t>
      </w:r>
      <w:r w:rsidRPr="00871BB4">
        <w:rPr>
          <w:rFonts w:ascii="Arial" w:hAnsi="Arial" w:cs="Arial"/>
          <w:color w:val="auto"/>
          <w:sz w:val="24"/>
          <w:szCs w:val="24"/>
          <w:lang w:val="de-DE"/>
        </w:rPr>
        <w:t xml:space="preserve">, Schriften zu Genderfragen in Kirche und </w:t>
      </w:r>
      <w:proofErr w:type="gramStart"/>
      <w:r w:rsidRPr="00871BB4">
        <w:rPr>
          <w:rFonts w:ascii="Arial" w:hAnsi="Arial" w:cs="Arial"/>
          <w:color w:val="auto"/>
          <w:sz w:val="24"/>
          <w:szCs w:val="24"/>
          <w:lang w:val="de-DE"/>
        </w:rPr>
        <w:t>Theologie</w:t>
      </w:r>
      <w:proofErr w:type="gramEnd"/>
      <w:r w:rsidRPr="00871BB4">
        <w:rPr>
          <w:rFonts w:ascii="Arial" w:hAnsi="Arial" w:cs="Arial"/>
          <w:color w:val="auto"/>
          <w:sz w:val="24"/>
          <w:szCs w:val="24"/>
          <w:lang w:val="de-DE"/>
        </w:rPr>
        <w:t xml:space="preserve"> Bd. 3, Hannover</w:t>
      </w:r>
      <w:r w:rsidR="00DC37FA" w:rsidRPr="00871BB4">
        <w:rPr>
          <w:rFonts w:ascii="Arial" w:hAnsi="Arial" w:cs="Arial"/>
          <w:color w:val="auto"/>
          <w:sz w:val="24"/>
          <w:szCs w:val="24"/>
          <w:lang w:val="de-DE"/>
        </w:rPr>
        <w:t>: Studienzentrum der EKD für Genderfragen, EKD</w:t>
      </w:r>
      <w:r w:rsidRPr="00871BB4">
        <w:rPr>
          <w:rFonts w:ascii="Arial" w:hAnsi="Arial" w:cs="Arial"/>
          <w:color w:val="auto"/>
          <w:sz w:val="24"/>
          <w:szCs w:val="24"/>
          <w:lang w:val="de-DE"/>
        </w:rPr>
        <w:t xml:space="preserve"> 2018, 28–31.</w:t>
      </w:r>
    </w:p>
    <w:p w14:paraId="05EAC9EE" w14:textId="77777777" w:rsidR="00EC5442" w:rsidRPr="00871BB4" w:rsidRDefault="00EC5442" w:rsidP="000050C9">
      <w:pPr>
        <w:pStyle w:val="BThSNormaltext"/>
        <w:numPr>
          <w:ilvl w:val="0"/>
          <w:numId w:val="1"/>
        </w:numPr>
        <w:tabs>
          <w:tab w:val="clear" w:pos="720"/>
          <w:tab w:val="left" w:pos="737"/>
        </w:tabs>
        <w:spacing w:line="240" w:lineRule="auto"/>
        <w:ind w:left="1134" w:hanging="1134"/>
        <w:jc w:val="left"/>
        <w:outlineLvl w:val="1"/>
        <w:rPr>
          <w:rFonts w:ascii="Arial" w:hAnsi="Arial" w:cs="Arial"/>
          <w:color w:val="auto"/>
          <w:sz w:val="24"/>
          <w:szCs w:val="24"/>
          <w:lang w:val="de-DE"/>
        </w:rPr>
      </w:pPr>
      <w:r w:rsidRPr="00871BB4">
        <w:rPr>
          <w:rFonts w:ascii="Arial" w:hAnsi="Arial" w:cs="Arial"/>
          <w:color w:val="auto"/>
          <w:sz w:val="24"/>
          <w:szCs w:val="24"/>
          <w:lang w:val="de-DE"/>
        </w:rPr>
        <w:t xml:space="preserve">Zur bleibenden Relevanz einer gendersensiblen Exegese. In: Gender im Disput. Dialogbeiträge zur Bedeutung der Genderforschung für Kirche und Theologie, </w:t>
      </w:r>
      <w:r w:rsidR="00DC37FA" w:rsidRPr="00871BB4">
        <w:rPr>
          <w:rFonts w:ascii="Arial" w:hAnsi="Arial" w:cs="Arial"/>
          <w:color w:val="auto"/>
          <w:sz w:val="24"/>
          <w:szCs w:val="24"/>
          <w:lang w:val="de-DE"/>
        </w:rPr>
        <w:t xml:space="preserve">J. </w:t>
      </w:r>
      <w:proofErr w:type="spellStart"/>
      <w:r w:rsidR="00DC37FA" w:rsidRPr="00871BB4">
        <w:rPr>
          <w:rFonts w:ascii="Arial" w:hAnsi="Arial" w:cs="Arial"/>
          <w:color w:val="auto"/>
          <w:sz w:val="24"/>
          <w:szCs w:val="24"/>
          <w:lang w:val="de-DE"/>
        </w:rPr>
        <w:t>Nierop</w:t>
      </w:r>
      <w:proofErr w:type="spellEnd"/>
      <w:r w:rsidR="00DC37FA" w:rsidRPr="00871BB4">
        <w:rPr>
          <w:rFonts w:ascii="Arial" w:hAnsi="Arial" w:cs="Arial"/>
          <w:color w:val="auto"/>
          <w:sz w:val="24"/>
          <w:szCs w:val="24"/>
          <w:lang w:val="de-DE"/>
        </w:rPr>
        <w:t xml:space="preserve"> (</w:t>
      </w:r>
      <w:proofErr w:type="spellStart"/>
      <w:r w:rsidR="00DC37FA" w:rsidRPr="00871BB4">
        <w:rPr>
          <w:rFonts w:ascii="Arial" w:hAnsi="Arial" w:cs="Arial"/>
          <w:color w:val="auto"/>
          <w:sz w:val="24"/>
          <w:szCs w:val="24"/>
          <w:lang w:val="de-DE"/>
        </w:rPr>
        <w:t>Hg</w:t>
      </w:r>
      <w:proofErr w:type="spellEnd"/>
      <w:r w:rsidR="00DC37FA" w:rsidRPr="00871BB4">
        <w:rPr>
          <w:rFonts w:ascii="Arial" w:hAnsi="Arial" w:cs="Arial"/>
          <w:color w:val="auto"/>
          <w:sz w:val="24"/>
          <w:szCs w:val="24"/>
          <w:lang w:val="de-DE"/>
        </w:rPr>
        <w:t xml:space="preserve">.), Schriften zu Genderfragen in Kirche und </w:t>
      </w:r>
      <w:proofErr w:type="gramStart"/>
      <w:r w:rsidR="00DC37FA" w:rsidRPr="00871BB4">
        <w:rPr>
          <w:rFonts w:ascii="Arial" w:hAnsi="Arial" w:cs="Arial"/>
          <w:color w:val="auto"/>
          <w:sz w:val="24"/>
          <w:szCs w:val="24"/>
          <w:lang w:val="de-DE"/>
        </w:rPr>
        <w:t>Theologie</w:t>
      </w:r>
      <w:proofErr w:type="gramEnd"/>
      <w:r w:rsidR="00DC37FA" w:rsidRPr="00871BB4">
        <w:rPr>
          <w:rFonts w:ascii="Arial" w:hAnsi="Arial" w:cs="Arial"/>
          <w:color w:val="auto"/>
          <w:sz w:val="24"/>
          <w:szCs w:val="24"/>
          <w:lang w:val="de-DE"/>
        </w:rPr>
        <w:t xml:space="preserve"> Bd. 3, Hannover: Studienzentrum der EKD für Genderfragen, EKD 2018</w:t>
      </w:r>
      <w:r w:rsidRPr="00871BB4">
        <w:rPr>
          <w:rFonts w:ascii="Arial" w:hAnsi="Arial" w:cs="Arial"/>
          <w:color w:val="auto"/>
          <w:sz w:val="24"/>
          <w:szCs w:val="24"/>
          <w:lang w:val="de-DE"/>
        </w:rPr>
        <w:t>, 32–42.</w:t>
      </w:r>
    </w:p>
    <w:p w14:paraId="1B516D0E" w14:textId="77777777" w:rsidR="00EC5442" w:rsidRPr="00871BB4" w:rsidRDefault="00EC5442" w:rsidP="000050C9">
      <w:pPr>
        <w:pStyle w:val="BThSNormaltext"/>
        <w:numPr>
          <w:ilvl w:val="0"/>
          <w:numId w:val="1"/>
        </w:numPr>
        <w:tabs>
          <w:tab w:val="clear" w:pos="720"/>
          <w:tab w:val="left" w:pos="737"/>
        </w:tabs>
        <w:spacing w:line="240" w:lineRule="auto"/>
        <w:ind w:left="1134" w:hanging="1134"/>
        <w:jc w:val="left"/>
        <w:outlineLvl w:val="1"/>
        <w:rPr>
          <w:rFonts w:ascii="Arial" w:hAnsi="Arial" w:cs="Arial"/>
          <w:color w:val="auto"/>
          <w:sz w:val="24"/>
          <w:szCs w:val="24"/>
        </w:rPr>
      </w:pPr>
      <w:r w:rsidRPr="00871BB4">
        <w:rPr>
          <w:rFonts w:ascii="Arial" w:hAnsi="Arial" w:cs="Arial"/>
          <w:color w:val="auto"/>
          <w:sz w:val="24"/>
          <w:szCs w:val="24"/>
        </w:rPr>
        <w:t>Memory and</w:t>
      </w:r>
      <w:r w:rsidR="00DC37FA" w:rsidRPr="00871BB4">
        <w:rPr>
          <w:rFonts w:ascii="Arial" w:hAnsi="Arial" w:cs="Arial"/>
          <w:color w:val="auto"/>
          <w:sz w:val="24"/>
          <w:szCs w:val="24"/>
        </w:rPr>
        <w:t xml:space="preserve"> Jesus’ Parables. J.P. Meier’s Explosion and the R</w:t>
      </w:r>
      <w:r w:rsidRPr="00871BB4">
        <w:rPr>
          <w:rFonts w:ascii="Arial" w:hAnsi="Arial" w:cs="Arial"/>
          <w:color w:val="auto"/>
          <w:sz w:val="24"/>
          <w:szCs w:val="24"/>
        </w:rPr>
        <w:t xml:space="preserve">estoration of the ‘Bedrock’ of Jesus’ Speech, in: Journal for the Study of </w:t>
      </w:r>
      <w:r w:rsidR="00DC37FA" w:rsidRPr="00871BB4">
        <w:rPr>
          <w:rFonts w:ascii="Arial" w:hAnsi="Arial" w:cs="Arial"/>
          <w:color w:val="auto"/>
          <w:sz w:val="24"/>
          <w:szCs w:val="24"/>
        </w:rPr>
        <w:t>the Historical Jesus (</w:t>
      </w:r>
      <w:r w:rsidR="0098706C" w:rsidRPr="00871BB4">
        <w:rPr>
          <w:rFonts w:ascii="Arial" w:hAnsi="Arial" w:cs="Arial"/>
          <w:color w:val="auto"/>
          <w:sz w:val="24"/>
          <w:szCs w:val="24"/>
        </w:rPr>
        <w:t xml:space="preserve">= </w:t>
      </w:r>
      <w:r w:rsidR="00DC37FA" w:rsidRPr="00871BB4">
        <w:rPr>
          <w:rFonts w:ascii="Arial" w:hAnsi="Arial" w:cs="Arial"/>
          <w:color w:val="auto"/>
          <w:sz w:val="24"/>
          <w:szCs w:val="24"/>
        </w:rPr>
        <w:t>JSHJ) 16, 2018</w:t>
      </w:r>
      <w:r w:rsidRPr="00871BB4">
        <w:rPr>
          <w:rFonts w:ascii="Arial" w:hAnsi="Arial" w:cs="Arial"/>
          <w:color w:val="auto"/>
          <w:sz w:val="24"/>
          <w:szCs w:val="24"/>
        </w:rPr>
        <w:t>, 156–172.</w:t>
      </w:r>
    </w:p>
    <w:p w14:paraId="1DD17167" w14:textId="77777777" w:rsidR="00EC5442" w:rsidRPr="00871BB4" w:rsidRDefault="00EC5442" w:rsidP="000050C9">
      <w:pPr>
        <w:pStyle w:val="BThSNormaltext"/>
        <w:numPr>
          <w:ilvl w:val="0"/>
          <w:numId w:val="1"/>
        </w:numPr>
        <w:tabs>
          <w:tab w:val="clear" w:pos="720"/>
          <w:tab w:val="left" w:pos="737"/>
        </w:tabs>
        <w:spacing w:line="240" w:lineRule="auto"/>
        <w:ind w:left="1134" w:hanging="1134"/>
        <w:jc w:val="left"/>
        <w:outlineLvl w:val="1"/>
        <w:rPr>
          <w:rFonts w:ascii="Arial" w:hAnsi="Arial" w:cs="Arial"/>
          <w:color w:val="auto"/>
          <w:sz w:val="24"/>
          <w:szCs w:val="24"/>
          <w:lang w:val="de-DE"/>
        </w:rPr>
      </w:pPr>
      <w:r w:rsidRPr="00871BB4">
        <w:rPr>
          <w:rFonts w:ascii="Arial" w:hAnsi="Arial" w:cs="Arial"/>
          <w:color w:val="auto"/>
          <w:sz w:val="24"/>
          <w:szCs w:val="24"/>
          <w:lang w:val="de-DE"/>
        </w:rPr>
        <w:t xml:space="preserve">Was ist theologische Ethik – aus der Perspektive des Neuen Testaments, in: </w:t>
      </w:r>
      <w:r w:rsidR="0098706C" w:rsidRPr="00871BB4">
        <w:rPr>
          <w:rFonts w:ascii="Arial" w:hAnsi="Arial" w:cs="Arial"/>
          <w:color w:val="auto"/>
          <w:sz w:val="24"/>
          <w:szCs w:val="24"/>
          <w:lang w:val="de-DE"/>
        </w:rPr>
        <w:t xml:space="preserve">M. Roth/M. Held, </w:t>
      </w:r>
      <w:r w:rsidRPr="00871BB4">
        <w:rPr>
          <w:rFonts w:ascii="Arial" w:hAnsi="Arial" w:cs="Arial"/>
          <w:color w:val="auto"/>
          <w:sz w:val="24"/>
          <w:szCs w:val="24"/>
          <w:lang w:val="de-DE"/>
        </w:rPr>
        <w:t xml:space="preserve">Was ist theologische Ethik? Grundbestimmungen und Grundvorstellungen, </w:t>
      </w:r>
      <w:r w:rsidR="00DC37FA" w:rsidRPr="00871BB4">
        <w:rPr>
          <w:rFonts w:ascii="Arial" w:hAnsi="Arial" w:cs="Arial"/>
          <w:color w:val="auto"/>
          <w:sz w:val="24"/>
          <w:szCs w:val="24"/>
          <w:lang w:val="de-DE"/>
        </w:rPr>
        <w:t>Berlin–</w:t>
      </w:r>
      <w:r w:rsidRPr="00871BB4">
        <w:rPr>
          <w:rFonts w:ascii="Arial" w:hAnsi="Arial" w:cs="Arial"/>
          <w:color w:val="auto"/>
          <w:sz w:val="24"/>
          <w:szCs w:val="24"/>
          <w:lang w:val="de-DE"/>
        </w:rPr>
        <w:t>Boston</w:t>
      </w:r>
      <w:r w:rsidR="00262426" w:rsidRPr="00871BB4">
        <w:rPr>
          <w:rFonts w:ascii="Arial" w:hAnsi="Arial" w:cs="Arial"/>
          <w:color w:val="auto"/>
          <w:sz w:val="24"/>
          <w:szCs w:val="24"/>
          <w:lang w:val="de-DE"/>
        </w:rPr>
        <w:t>: Walter d</w:t>
      </w:r>
      <w:r w:rsidR="00DC37FA" w:rsidRPr="00871BB4">
        <w:rPr>
          <w:rFonts w:ascii="Arial" w:hAnsi="Arial" w:cs="Arial"/>
          <w:color w:val="auto"/>
          <w:sz w:val="24"/>
          <w:szCs w:val="24"/>
          <w:lang w:val="de-DE"/>
        </w:rPr>
        <w:t>e Gruyter-Verlag</w:t>
      </w:r>
      <w:r w:rsidRPr="00871BB4">
        <w:rPr>
          <w:rFonts w:ascii="Arial" w:hAnsi="Arial" w:cs="Arial"/>
          <w:color w:val="auto"/>
          <w:sz w:val="24"/>
          <w:szCs w:val="24"/>
          <w:lang w:val="de-DE"/>
        </w:rPr>
        <w:t xml:space="preserve"> 2018, 235–254.</w:t>
      </w:r>
    </w:p>
    <w:p w14:paraId="06F8428E" w14:textId="77777777" w:rsidR="00EC5442" w:rsidRPr="00871BB4" w:rsidRDefault="00EC5442" w:rsidP="000050C9">
      <w:pPr>
        <w:pStyle w:val="BThSNormaltext"/>
        <w:numPr>
          <w:ilvl w:val="0"/>
          <w:numId w:val="1"/>
        </w:numPr>
        <w:tabs>
          <w:tab w:val="clear" w:pos="720"/>
          <w:tab w:val="left" w:pos="737"/>
        </w:tabs>
        <w:spacing w:line="240" w:lineRule="auto"/>
        <w:ind w:left="1134" w:hanging="1134"/>
        <w:jc w:val="left"/>
        <w:outlineLvl w:val="1"/>
        <w:rPr>
          <w:rFonts w:ascii="Arial" w:hAnsi="Arial" w:cs="Arial"/>
          <w:color w:val="auto"/>
          <w:sz w:val="24"/>
          <w:szCs w:val="24"/>
          <w:lang w:val="de-DE"/>
        </w:rPr>
      </w:pPr>
      <w:r w:rsidRPr="00871BB4">
        <w:rPr>
          <w:rFonts w:ascii="Arial" w:hAnsi="Arial" w:cs="Arial"/>
          <w:color w:val="auto"/>
          <w:sz w:val="24"/>
          <w:szCs w:val="24"/>
          <w:lang w:val="de-DE"/>
        </w:rPr>
        <w:t>Kontext, Erinnerungsgeschichte und Metaphorik des Vaterunsers. Eine neutestamentlich-</w:t>
      </w:r>
      <w:r w:rsidR="00DC37FA" w:rsidRPr="00871BB4">
        <w:rPr>
          <w:rFonts w:ascii="Arial" w:hAnsi="Arial" w:cs="Arial"/>
          <w:color w:val="auto"/>
          <w:sz w:val="24"/>
          <w:szCs w:val="24"/>
          <w:lang w:val="de-DE"/>
        </w:rPr>
        <w:t>exegetische Perspektive, in: J.</w:t>
      </w:r>
      <w:r w:rsidRPr="00871BB4">
        <w:rPr>
          <w:rFonts w:ascii="Arial" w:hAnsi="Arial" w:cs="Arial"/>
          <w:color w:val="auto"/>
          <w:sz w:val="24"/>
          <w:szCs w:val="24"/>
          <w:lang w:val="de-DE"/>
        </w:rPr>
        <w:t>A. Steiger (</w:t>
      </w:r>
      <w:proofErr w:type="spellStart"/>
      <w:r w:rsidRPr="00871BB4">
        <w:rPr>
          <w:rFonts w:ascii="Arial" w:hAnsi="Arial" w:cs="Arial"/>
          <w:color w:val="auto"/>
          <w:sz w:val="24"/>
          <w:szCs w:val="24"/>
          <w:lang w:val="de-DE"/>
        </w:rPr>
        <w:t>Hg</w:t>
      </w:r>
      <w:proofErr w:type="spellEnd"/>
      <w:r w:rsidRPr="00871BB4">
        <w:rPr>
          <w:rFonts w:ascii="Arial" w:hAnsi="Arial" w:cs="Arial"/>
          <w:color w:val="auto"/>
          <w:sz w:val="24"/>
          <w:szCs w:val="24"/>
          <w:lang w:val="de-DE"/>
        </w:rPr>
        <w:t>.), Das Gebet in den Konfessionen und Medien der Frühen Neuzeit (Theologie – Kultur – Hermeneutik 25), Leipzig</w:t>
      </w:r>
      <w:r w:rsidR="00DC37FA" w:rsidRPr="00871BB4">
        <w:rPr>
          <w:rFonts w:ascii="Arial" w:hAnsi="Arial" w:cs="Arial"/>
          <w:color w:val="auto"/>
          <w:sz w:val="24"/>
          <w:szCs w:val="24"/>
          <w:lang w:val="de-DE"/>
        </w:rPr>
        <w:t>: Evang. Verlagsanstalt</w:t>
      </w:r>
      <w:r w:rsidRPr="00871BB4">
        <w:rPr>
          <w:rFonts w:ascii="Arial" w:hAnsi="Arial" w:cs="Arial"/>
          <w:color w:val="auto"/>
          <w:sz w:val="24"/>
          <w:szCs w:val="24"/>
          <w:lang w:val="de-DE"/>
        </w:rPr>
        <w:t xml:space="preserve"> 2018, 37–56.</w:t>
      </w:r>
    </w:p>
    <w:p w14:paraId="7D1DF5A8" w14:textId="77777777" w:rsidR="00EC5442" w:rsidRPr="00871BB4" w:rsidRDefault="00EC5442" w:rsidP="000050C9">
      <w:pPr>
        <w:pStyle w:val="BThSNormaltext"/>
        <w:numPr>
          <w:ilvl w:val="0"/>
          <w:numId w:val="1"/>
        </w:numPr>
        <w:tabs>
          <w:tab w:val="clear" w:pos="720"/>
          <w:tab w:val="left" w:pos="737"/>
        </w:tabs>
        <w:spacing w:line="240" w:lineRule="auto"/>
        <w:ind w:left="1134" w:hanging="1134"/>
        <w:jc w:val="left"/>
        <w:outlineLvl w:val="1"/>
        <w:rPr>
          <w:rFonts w:ascii="Arial" w:hAnsi="Arial" w:cs="Arial"/>
          <w:color w:val="auto"/>
          <w:sz w:val="24"/>
          <w:szCs w:val="24"/>
          <w:lang w:val="de-DE"/>
        </w:rPr>
      </w:pPr>
      <w:r w:rsidRPr="00871BB4">
        <w:rPr>
          <w:rFonts w:ascii="Arial" w:hAnsi="Arial" w:cs="Arial"/>
          <w:color w:val="auto"/>
          <w:sz w:val="24"/>
          <w:szCs w:val="24"/>
          <w:lang w:val="de-DE"/>
        </w:rPr>
        <w:t>Pas de deux. Christologie als Theolog</w:t>
      </w:r>
      <w:r w:rsidR="00DC37FA" w:rsidRPr="00871BB4">
        <w:rPr>
          <w:rFonts w:ascii="Arial" w:hAnsi="Arial" w:cs="Arial"/>
          <w:color w:val="auto"/>
          <w:sz w:val="24"/>
          <w:szCs w:val="24"/>
          <w:lang w:val="de-DE"/>
        </w:rPr>
        <w:t>ie im Johannesevangelium, in: V.</w:t>
      </w:r>
      <w:r w:rsidRPr="00871BB4">
        <w:rPr>
          <w:rFonts w:ascii="Arial" w:hAnsi="Arial" w:cs="Arial"/>
          <w:color w:val="auto"/>
          <w:sz w:val="24"/>
          <w:szCs w:val="24"/>
          <w:lang w:val="de-DE"/>
        </w:rPr>
        <w:t xml:space="preserve"> </w:t>
      </w:r>
      <w:proofErr w:type="spellStart"/>
      <w:r w:rsidRPr="00871BB4">
        <w:rPr>
          <w:rFonts w:ascii="Arial" w:hAnsi="Arial" w:cs="Arial"/>
          <w:color w:val="auto"/>
          <w:sz w:val="24"/>
          <w:szCs w:val="24"/>
          <w:lang w:val="de-DE"/>
        </w:rPr>
        <w:t>Burz</w:t>
      </w:r>
      <w:proofErr w:type="spellEnd"/>
      <w:r w:rsidRPr="00871BB4">
        <w:rPr>
          <w:rFonts w:ascii="Arial" w:hAnsi="Arial" w:cs="Arial"/>
          <w:color w:val="auto"/>
          <w:sz w:val="24"/>
          <w:szCs w:val="24"/>
          <w:lang w:val="de-DE"/>
        </w:rPr>
        <w:t>-Tropper (</w:t>
      </w:r>
      <w:proofErr w:type="spellStart"/>
      <w:r w:rsidRPr="00871BB4">
        <w:rPr>
          <w:rFonts w:ascii="Arial" w:hAnsi="Arial" w:cs="Arial"/>
          <w:color w:val="auto"/>
          <w:sz w:val="24"/>
          <w:szCs w:val="24"/>
          <w:lang w:val="de-DE"/>
        </w:rPr>
        <w:t>Hg</w:t>
      </w:r>
      <w:proofErr w:type="spellEnd"/>
      <w:r w:rsidRPr="00871BB4">
        <w:rPr>
          <w:rFonts w:ascii="Arial" w:hAnsi="Arial" w:cs="Arial"/>
          <w:color w:val="auto"/>
          <w:sz w:val="24"/>
          <w:szCs w:val="24"/>
          <w:lang w:val="de-DE"/>
        </w:rPr>
        <w:t xml:space="preserve">.), Studien zum Gottesbild im Johannesevangelium, WUNT </w:t>
      </w:r>
      <w:r w:rsidR="00432985" w:rsidRPr="00871BB4">
        <w:rPr>
          <w:rFonts w:ascii="Arial" w:hAnsi="Arial" w:cs="Arial"/>
          <w:color w:val="auto"/>
          <w:sz w:val="24"/>
          <w:szCs w:val="24"/>
          <w:lang w:val="de-DE"/>
        </w:rPr>
        <w:t xml:space="preserve">II, </w:t>
      </w:r>
      <w:r w:rsidRPr="00871BB4">
        <w:rPr>
          <w:rFonts w:ascii="Arial" w:hAnsi="Arial" w:cs="Arial"/>
          <w:color w:val="auto"/>
          <w:sz w:val="24"/>
          <w:szCs w:val="24"/>
          <w:lang w:val="de-DE"/>
        </w:rPr>
        <w:lastRenderedPageBreak/>
        <w:t xml:space="preserve">483, Tübingen: Mohr </w:t>
      </w:r>
      <w:r w:rsidR="00DC37FA" w:rsidRPr="00871BB4">
        <w:rPr>
          <w:rFonts w:ascii="Arial" w:hAnsi="Arial" w:cs="Arial"/>
          <w:color w:val="auto"/>
          <w:sz w:val="24"/>
          <w:szCs w:val="24"/>
          <w:lang w:val="de-DE"/>
        </w:rPr>
        <w:t>Siebeck 2019, 81–101</w:t>
      </w:r>
      <w:r w:rsidR="00C80EFC" w:rsidRPr="00871BB4">
        <w:rPr>
          <w:rFonts w:ascii="Arial" w:hAnsi="Arial" w:cs="Arial"/>
          <w:color w:val="auto"/>
          <w:sz w:val="24"/>
          <w:szCs w:val="24"/>
          <w:lang w:val="de-DE"/>
        </w:rPr>
        <w:t>.</w:t>
      </w:r>
      <w:r w:rsidR="00DC37FA" w:rsidRPr="00871BB4">
        <w:rPr>
          <w:rFonts w:ascii="Arial" w:hAnsi="Arial" w:cs="Arial"/>
          <w:color w:val="auto"/>
          <w:sz w:val="24"/>
          <w:szCs w:val="24"/>
          <w:lang w:val="de-DE"/>
        </w:rPr>
        <w:t xml:space="preserve"> (</w:t>
      </w:r>
      <w:r w:rsidR="00C80EFC" w:rsidRPr="00871BB4">
        <w:rPr>
          <w:rFonts w:ascii="Arial" w:hAnsi="Arial" w:cs="Arial"/>
          <w:color w:val="auto"/>
          <w:sz w:val="24"/>
          <w:szCs w:val="24"/>
          <w:lang w:val="de-DE"/>
        </w:rPr>
        <w:t xml:space="preserve">gemeinsam </w:t>
      </w:r>
      <w:r w:rsidR="00DC37FA" w:rsidRPr="00871BB4">
        <w:rPr>
          <w:rFonts w:ascii="Arial" w:hAnsi="Arial" w:cs="Arial"/>
          <w:color w:val="auto"/>
          <w:sz w:val="24"/>
          <w:szCs w:val="24"/>
          <w:lang w:val="de-DE"/>
        </w:rPr>
        <w:t>mit O.</w:t>
      </w:r>
      <w:r w:rsidR="00C80EFC" w:rsidRPr="00871BB4">
        <w:rPr>
          <w:rFonts w:ascii="Arial" w:hAnsi="Arial" w:cs="Arial"/>
          <w:color w:val="auto"/>
          <w:sz w:val="24"/>
          <w:szCs w:val="24"/>
          <w:lang w:val="de-DE"/>
        </w:rPr>
        <w:t xml:space="preserve"> Rahmsdorf)</w:t>
      </w:r>
    </w:p>
    <w:p w14:paraId="01663774" w14:textId="77777777" w:rsidR="00EC5442" w:rsidRPr="00871BB4" w:rsidRDefault="00EC5442" w:rsidP="000050C9">
      <w:pPr>
        <w:numPr>
          <w:ilvl w:val="0"/>
          <w:numId w:val="1"/>
        </w:numPr>
        <w:tabs>
          <w:tab w:val="clear" w:pos="720"/>
          <w:tab w:val="left" w:pos="737"/>
        </w:tabs>
        <w:ind w:left="1134" w:hanging="1134"/>
        <w:outlineLvl w:val="1"/>
        <w:rPr>
          <w:rFonts w:ascii="Arial" w:hAnsi="Arial" w:cs="Arial"/>
          <w:sz w:val="24"/>
          <w:szCs w:val="24"/>
        </w:rPr>
      </w:pPr>
      <w:r w:rsidRPr="00871BB4">
        <w:rPr>
          <w:rFonts w:ascii="Arial" w:hAnsi="Arial" w:cs="Arial"/>
          <w:sz w:val="24"/>
          <w:szCs w:val="24"/>
        </w:rPr>
        <w:t>Wundergeschichten als Gegenwelterzählungen. Von der narrativen Durchbrechu</w:t>
      </w:r>
      <w:r w:rsidR="0098706C" w:rsidRPr="00871BB4">
        <w:rPr>
          <w:rFonts w:ascii="Arial" w:hAnsi="Arial" w:cs="Arial"/>
          <w:sz w:val="24"/>
          <w:szCs w:val="24"/>
        </w:rPr>
        <w:t>ng enger Horizonte, in: M.</w:t>
      </w:r>
      <w:r w:rsidRPr="00871BB4">
        <w:rPr>
          <w:rFonts w:ascii="Arial" w:hAnsi="Arial" w:cs="Arial"/>
          <w:sz w:val="24"/>
          <w:szCs w:val="24"/>
        </w:rPr>
        <w:t xml:space="preserve"> Pöhlmann (</w:t>
      </w:r>
      <w:proofErr w:type="spellStart"/>
      <w:r w:rsidRPr="00871BB4">
        <w:rPr>
          <w:rFonts w:ascii="Arial" w:hAnsi="Arial" w:cs="Arial"/>
          <w:sz w:val="24"/>
          <w:szCs w:val="24"/>
        </w:rPr>
        <w:t>Hg</w:t>
      </w:r>
      <w:proofErr w:type="spellEnd"/>
      <w:r w:rsidRPr="00871BB4">
        <w:rPr>
          <w:rFonts w:ascii="Arial" w:hAnsi="Arial" w:cs="Arial"/>
          <w:sz w:val="24"/>
          <w:szCs w:val="24"/>
        </w:rPr>
        <w:t>.), Sehnsucht nach Heil und Heilung. Wunderglaube als Herausforderung, EZW-Texte 262, Berlin</w:t>
      </w:r>
      <w:r w:rsidR="0098706C" w:rsidRPr="00871BB4">
        <w:rPr>
          <w:rFonts w:ascii="Arial" w:hAnsi="Arial" w:cs="Arial"/>
          <w:sz w:val="24"/>
          <w:szCs w:val="24"/>
        </w:rPr>
        <w:t>: Evang. Zentralstelle für Weltanschauungsfragen</w:t>
      </w:r>
      <w:r w:rsidRPr="00871BB4">
        <w:rPr>
          <w:rFonts w:ascii="Arial" w:hAnsi="Arial" w:cs="Arial"/>
          <w:sz w:val="24"/>
          <w:szCs w:val="24"/>
        </w:rPr>
        <w:t xml:space="preserve"> 2019, 47–60.</w:t>
      </w:r>
    </w:p>
    <w:p w14:paraId="496A15B6" w14:textId="77777777" w:rsidR="00EC5442" w:rsidRPr="00871BB4" w:rsidRDefault="00EC5442" w:rsidP="000050C9">
      <w:pPr>
        <w:numPr>
          <w:ilvl w:val="0"/>
          <w:numId w:val="1"/>
        </w:numPr>
        <w:tabs>
          <w:tab w:val="clear" w:pos="720"/>
          <w:tab w:val="left" w:pos="737"/>
        </w:tabs>
        <w:ind w:left="1134" w:hanging="1134"/>
        <w:outlineLvl w:val="1"/>
        <w:rPr>
          <w:rFonts w:ascii="Arial" w:hAnsi="Arial" w:cs="Arial"/>
          <w:sz w:val="24"/>
          <w:szCs w:val="24"/>
        </w:rPr>
      </w:pPr>
      <w:bookmarkStart w:id="4" w:name="_Hlk147059721"/>
      <w:r w:rsidRPr="00871BB4">
        <w:rPr>
          <w:rFonts w:ascii="Arial" w:hAnsi="Arial" w:cs="Arial"/>
          <w:sz w:val="24"/>
          <w:szCs w:val="24"/>
        </w:rPr>
        <w:t xml:space="preserve">Eine theologische Ethik ohne Schriftbezug ist keine theologische Ethik! 12 Thesen zur bleibenden Relevanz der Bibel für eine theologische Ethik, Journal of </w:t>
      </w:r>
      <w:proofErr w:type="spellStart"/>
      <w:r w:rsidRPr="00871BB4">
        <w:rPr>
          <w:rFonts w:ascii="Arial" w:hAnsi="Arial" w:cs="Arial"/>
          <w:sz w:val="24"/>
          <w:szCs w:val="24"/>
        </w:rPr>
        <w:t>Ethics</w:t>
      </w:r>
      <w:proofErr w:type="spellEnd"/>
      <w:r w:rsidRPr="00871BB4">
        <w:rPr>
          <w:rFonts w:ascii="Arial" w:hAnsi="Arial" w:cs="Arial"/>
          <w:sz w:val="24"/>
          <w:szCs w:val="24"/>
        </w:rPr>
        <w:t xml:space="preserve"> in </w:t>
      </w:r>
      <w:proofErr w:type="spellStart"/>
      <w:r w:rsidRPr="00871BB4">
        <w:rPr>
          <w:rFonts w:ascii="Arial" w:hAnsi="Arial" w:cs="Arial"/>
          <w:sz w:val="24"/>
          <w:szCs w:val="24"/>
        </w:rPr>
        <w:t>Antiq</w:t>
      </w:r>
      <w:r w:rsidR="0098706C" w:rsidRPr="00871BB4">
        <w:rPr>
          <w:rFonts w:ascii="Arial" w:hAnsi="Arial" w:cs="Arial"/>
          <w:sz w:val="24"/>
          <w:szCs w:val="24"/>
        </w:rPr>
        <w:t>uity</w:t>
      </w:r>
      <w:proofErr w:type="spellEnd"/>
      <w:r w:rsidR="0098706C" w:rsidRPr="00871BB4">
        <w:rPr>
          <w:rFonts w:ascii="Arial" w:hAnsi="Arial" w:cs="Arial"/>
          <w:sz w:val="24"/>
          <w:szCs w:val="24"/>
        </w:rPr>
        <w:t xml:space="preserve"> and </w:t>
      </w:r>
      <w:proofErr w:type="spellStart"/>
      <w:r w:rsidR="0098706C" w:rsidRPr="00871BB4">
        <w:rPr>
          <w:rFonts w:ascii="Arial" w:hAnsi="Arial" w:cs="Arial"/>
          <w:sz w:val="24"/>
          <w:szCs w:val="24"/>
        </w:rPr>
        <w:t>Christianity</w:t>
      </w:r>
      <w:proofErr w:type="spellEnd"/>
      <w:r w:rsidR="0098706C" w:rsidRPr="00871BB4">
        <w:rPr>
          <w:rFonts w:ascii="Arial" w:hAnsi="Arial" w:cs="Arial"/>
          <w:sz w:val="24"/>
          <w:szCs w:val="24"/>
        </w:rPr>
        <w:t xml:space="preserve"> (= JEAC) 1, 2019</w:t>
      </w:r>
      <w:r w:rsidRPr="00871BB4">
        <w:rPr>
          <w:rFonts w:ascii="Arial" w:hAnsi="Arial" w:cs="Arial"/>
          <w:sz w:val="24"/>
          <w:szCs w:val="24"/>
        </w:rPr>
        <w:t>, 90–91. (DOI: 10.25784/</w:t>
      </w:r>
      <w:proofErr w:type="gramStart"/>
      <w:r w:rsidRPr="00871BB4">
        <w:rPr>
          <w:rFonts w:ascii="Arial" w:hAnsi="Arial" w:cs="Arial"/>
          <w:sz w:val="24"/>
          <w:szCs w:val="24"/>
        </w:rPr>
        <w:t>jeac.v</w:t>
      </w:r>
      <w:proofErr w:type="gramEnd"/>
      <w:r w:rsidRPr="00871BB4">
        <w:rPr>
          <w:rFonts w:ascii="Arial" w:hAnsi="Arial" w:cs="Arial"/>
          <w:sz w:val="24"/>
          <w:szCs w:val="24"/>
        </w:rPr>
        <w:t>1i0.116)</w:t>
      </w:r>
      <w:r w:rsidR="00C57F57" w:rsidRPr="00871BB4">
        <w:rPr>
          <w:rFonts w:ascii="Arial" w:hAnsi="Arial" w:cs="Arial"/>
          <w:sz w:val="24"/>
          <w:szCs w:val="24"/>
        </w:rPr>
        <w:t>.</w:t>
      </w:r>
    </w:p>
    <w:bookmarkEnd w:id="4"/>
    <w:p w14:paraId="05CFC648" w14:textId="77777777" w:rsidR="007437FD" w:rsidRPr="00871BB4" w:rsidRDefault="00EC5442" w:rsidP="00261AD1">
      <w:pPr>
        <w:pStyle w:val="Listenabsatz"/>
        <w:numPr>
          <w:ilvl w:val="0"/>
          <w:numId w:val="1"/>
        </w:numPr>
        <w:tabs>
          <w:tab w:val="clear" w:pos="720"/>
          <w:tab w:val="left" w:pos="737"/>
        </w:tabs>
        <w:spacing w:after="0" w:line="240" w:lineRule="auto"/>
        <w:ind w:left="357" w:firstLine="0"/>
        <w:outlineLvl w:val="1"/>
        <w:rPr>
          <w:rFonts w:ascii="Arial" w:hAnsi="Arial" w:cs="Arial"/>
          <w:sz w:val="24"/>
          <w:szCs w:val="24"/>
          <w:lang w:val="en-US"/>
        </w:rPr>
      </w:pPr>
      <w:r w:rsidRPr="00871BB4">
        <w:rPr>
          <w:rFonts w:ascii="Arial" w:hAnsi="Arial" w:cs="Arial"/>
          <w:color w:val="000000"/>
          <w:sz w:val="24"/>
          <w:szCs w:val="24"/>
          <w:lang w:val="en-GB"/>
        </w:rPr>
        <w:t>“</w:t>
      </w:r>
      <w:r w:rsidRPr="00871BB4">
        <w:rPr>
          <w:rFonts w:ascii="Arial" w:hAnsi="Arial" w:cs="Arial"/>
          <w:bCs/>
          <w:i/>
          <w:color w:val="000000"/>
          <w:sz w:val="24"/>
          <w:szCs w:val="24"/>
          <w:lang w:val="en-US"/>
        </w:rPr>
        <w:t>Erga</w:t>
      </w:r>
      <w:r w:rsidRPr="00871BB4">
        <w:rPr>
          <w:rFonts w:ascii="Arial" w:hAnsi="Arial" w:cs="Arial"/>
          <w:bCs/>
          <w:color w:val="000000"/>
          <w:sz w:val="24"/>
          <w:szCs w:val="24"/>
          <w:lang w:val="en-US"/>
        </w:rPr>
        <w:t xml:space="preserve"> and Ethics in the Fourth </w:t>
      </w:r>
      <w:r w:rsidR="0098706C" w:rsidRPr="00871BB4">
        <w:rPr>
          <w:rFonts w:ascii="Arial" w:hAnsi="Arial" w:cs="Arial"/>
          <w:bCs/>
          <w:color w:val="000000"/>
          <w:sz w:val="24"/>
          <w:szCs w:val="24"/>
          <w:lang w:val="en-US"/>
        </w:rPr>
        <w:t>Gospel (John 3:19–21),” in: A. Culpepper/J.</w:t>
      </w:r>
      <w:r w:rsidRPr="00871BB4">
        <w:rPr>
          <w:rFonts w:ascii="Arial" w:hAnsi="Arial" w:cs="Arial"/>
          <w:bCs/>
          <w:color w:val="000000"/>
          <w:sz w:val="24"/>
          <w:szCs w:val="24"/>
          <w:lang w:val="en-US"/>
        </w:rPr>
        <w:t xml:space="preserve"> Frey (Hg.), </w:t>
      </w:r>
      <w:r w:rsidRPr="00871BB4">
        <w:rPr>
          <w:rFonts w:ascii="Arial" w:hAnsi="Arial" w:cs="Arial"/>
          <w:sz w:val="24"/>
          <w:szCs w:val="24"/>
          <w:lang w:val="en-GB"/>
        </w:rPr>
        <w:t xml:space="preserve">Expressions of the Johannine Kerygma in John 2:23–5:18. Historical, Literary, and Theological Readings from the Colloquium </w:t>
      </w:r>
      <w:proofErr w:type="spellStart"/>
      <w:r w:rsidRPr="00871BB4">
        <w:rPr>
          <w:rFonts w:ascii="Arial" w:hAnsi="Arial" w:cs="Arial"/>
          <w:sz w:val="24"/>
          <w:szCs w:val="24"/>
          <w:lang w:val="en-GB"/>
        </w:rPr>
        <w:t>Ioanneum</w:t>
      </w:r>
      <w:proofErr w:type="spellEnd"/>
      <w:r w:rsidRPr="00871BB4">
        <w:rPr>
          <w:rFonts w:ascii="Arial" w:hAnsi="Arial" w:cs="Arial"/>
          <w:sz w:val="24"/>
          <w:szCs w:val="24"/>
          <w:lang w:val="en-GB"/>
        </w:rPr>
        <w:t xml:space="preserve"> 2017 in Jerusalem</w:t>
      </w:r>
      <w:r w:rsidR="0098706C" w:rsidRPr="00871BB4">
        <w:rPr>
          <w:rFonts w:ascii="Arial" w:hAnsi="Arial" w:cs="Arial"/>
          <w:sz w:val="24"/>
          <w:szCs w:val="24"/>
          <w:lang w:val="en-GB"/>
        </w:rPr>
        <w:t xml:space="preserve">, WUNT </w:t>
      </w:r>
      <w:proofErr w:type="gramStart"/>
      <w:r w:rsidR="0098706C" w:rsidRPr="00871BB4">
        <w:rPr>
          <w:rFonts w:ascii="Arial" w:hAnsi="Arial" w:cs="Arial"/>
          <w:sz w:val="24"/>
          <w:szCs w:val="24"/>
          <w:lang w:val="en-GB"/>
        </w:rPr>
        <w:t>423,Tübingen</w:t>
      </w:r>
      <w:proofErr w:type="gramEnd"/>
      <w:r w:rsidR="0098706C" w:rsidRPr="00871BB4">
        <w:rPr>
          <w:rFonts w:ascii="Arial" w:hAnsi="Arial" w:cs="Arial"/>
          <w:sz w:val="24"/>
          <w:szCs w:val="24"/>
          <w:lang w:val="en-GB"/>
        </w:rPr>
        <w:t xml:space="preserve">: Mohr </w:t>
      </w:r>
      <w:proofErr w:type="spellStart"/>
      <w:r w:rsidR="0098706C" w:rsidRPr="00871BB4">
        <w:rPr>
          <w:rFonts w:ascii="Arial" w:hAnsi="Arial" w:cs="Arial"/>
          <w:sz w:val="24"/>
          <w:szCs w:val="24"/>
          <w:lang w:val="en-GB"/>
        </w:rPr>
        <w:t>Siebeck</w:t>
      </w:r>
      <w:proofErr w:type="spellEnd"/>
      <w:r w:rsidR="00B94C88" w:rsidRPr="00871BB4">
        <w:rPr>
          <w:rFonts w:ascii="Arial" w:hAnsi="Arial" w:cs="Arial"/>
          <w:sz w:val="24"/>
          <w:szCs w:val="24"/>
          <w:lang w:val="en-GB"/>
        </w:rPr>
        <w:t xml:space="preserve"> 2019</w:t>
      </w:r>
      <w:r w:rsidR="0098706C" w:rsidRPr="00871BB4">
        <w:rPr>
          <w:rFonts w:ascii="Arial" w:hAnsi="Arial" w:cs="Arial"/>
          <w:sz w:val="24"/>
          <w:szCs w:val="24"/>
          <w:lang w:val="en-GB"/>
        </w:rPr>
        <w:t>,</w:t>
      </w:r>
      <w:r w:rsidRPr="00871BB4">
        <w:rPr>
          <w:rFonts w:ascii="Arial" w:hAnsi="Arial" w:cs="Arial"/>
          <w:sz w:val="24"/>
          <w:szCs w:val="24"/>
          <w:lang w:val="en-GB"/>
        </w:rPr>
        <w:t xml:space="preserve"> </w:t>
      </w:r>
      <w:r w:rsidRPr="00871BB4">
        <w:rPr>
          <w:rFonts w:ascii="Arial" w:hAnsi="Arial" w:cs="Arial"/>
          <w:bCs/>
          <w:color w:val="000000"/>
          <w:sz w:val="24"/>
          <w:szCs w:val="24"/>
          <w:lang w:val="en-US"/>
        </w:rPr>
        <w:t>71–85.</w:t>
      </w:r>
    </w:p>
    <w:p w14:paraId="0EF66AF6" w14:textId="77777777" w:rsidR="0052654D" w:rsidRPr="00871BB4" w:rsidRDefault="0052654D" w:rsidP="0052654D">
      <w:pPr>
        <w:pStyle w:val="Listenabsatz"/>
        <w:tabs>
          <w:tab w:val="left" w:pos="737"/>
        </w:tabs>
        <w:spacing w:after="0" w:line="240" w:lineRule="auto"/>
        <w:ind w:left="340" w:firstLine="0"/>
        <w:outlineLvl w:val="1"/>
        <w:rPr>
          <w:rFonts w:ascii="Arial" w:hAnsi="Arial" w:cs="Arial"/>
          <w:sz w:val="24"/>
          <w:szCs w:val="24"/>
          <w:lang w:val="en-US"/>
        </w:rPr>
      </w:pPr>
    </w:p>
    <w:p w14:paraId="1E7218B1" w14:textId="77777777" w:rsidR="0052654D" w:rsidRPr="00871BB4" w:rsidRDefault="00EC5442" w:rsidP="0052654D">
      <w:pPr>
        <w:pStyle w:val="Listenabsatz"/>
        <w:numPr>
          <w:ilvl w:val="0"/>
          <w:numId w:val="1"/>
        </w:numPr>
        <w:tabs>
          <w:tab w:val="clear" w:pos="720"/>
          <w:tab w:val="left" w:pos="737"/>
        </w:tabs>
        <w:spacing w:after="0" w:line="240" w:lineRule="auto"/>
        <w:ind w:left="340"/>
        <w:outlineLvl w:val="1"/>
        <w:rPr>
          <w:rFonts w:ascii="Arial" w:hAnsi="Arial" w:cs="Arial"/>
          <w:sz w:val="24"/>
          <w:szCs w:val="24"/>
          <w:lang w:val="en-US"/>
        </w:rPr>
      </w:pPr>
      <w:r w:rsidRPr="00871BB4">
        <w:rPr>
          <w:rFonts w:ascii="Arial" w:hAnsi="Arial" w:cs="Arial"/>
          <w:sz w:val="24"/>
          <w:szCs w:val="24"/>
          <w:lang w:val="en-US"/>
        </w:rPr>
        <w:t>Pauline ‘Ethics of Relinquishing.’ ‘Implicit Ethics’ of the Bible as a Source of Inspiration for Current Ethi</w:t>
      </w:r>
      <w:r w:rsidR="0098706C" w:rsidRPr="00871BB4">
        <w:rPr>
          <w:rFonts w:ascii="Arial" w:hAnsi="Arial" w:cs="Arial"/>
          <w:sz w:val="24"/>
          <w:szCs w:val="24"/>
          <w:lang w:val="en-US"/>
        </w:rPr>
        <w:t xml:space="preserve">cal Debate, Acta Theologica (= </w:t>
      </w:r>
      <w:proofErr w:type="spellStart"/>
      <w:r w:rsidR="0098706C" w:rsidRPr="00871BB4">
        <w:rPr>
          <w:rFonts w:ascii="Arial" w:hAnsi="Arial" w:cs="Arial"/>
          <w:sz w:val="24"/>
          <w:szCs w:val="24"/>
          <w:lang w:val="en-US"/>
        </w:rPr>
        <w:t>AcT</w:t>
      </w:r>
      <w:proofErr w:type="spellEnd"/>
      <w:r w:rsidR="0098706C" w:rsidRPr="00871BB4">
        <w:rPr>
          <w:rFonts w:ascii="Arial" w:hAnsi="Arial" w:cs="Arial"/>
          <w:sz w:val="24"/>
          <w:szCs w:val="24"/>
          <w:lang w:val="en-US"/>
        </w:rPr>
        <w:t xml:space="preserve"> (V)) 39, 2019</w:t>
      </w:r>
      <w:r w:rsidRPr="00871BB4">
        <w:rPr>
          <w:rFonts w:ascii="Arial" w:hAnsi="Arial" w:cs="Arial"/>
          <w:sz w:val="24"/>
          <w:szCs w:val="24"/>
          <w:lang w:val="en-US"/>
        </w:rPr>
        <w:t xml:space="preserve">, 187–204. </w:t>
      </w:r>
    </w:p>
    <w:p w14:paraId="1A29F00E" w14:textId="77777777" w:rsidR="0052654D" w:rsidRPr="00871BB4" w:rsidRDefault="0052654D" w:rsidP="0052654D">
      <w:pPr>
        <w:pStyle w:val="Listenabsatz"/>
        <w:spacing w:after="0" w:line="240" w:lineRule="auto"/>
        <w:ind w:left="340" w:firstLine="0"/>
        <w:outlineLvl w:val="1"/>
        <w:rPr>
          <w:rFonts w:ascii="Arial" w:hAnsi="Arial" w:cs="Arial"/>
          <w:sz w:val="24"/>
          <w:szCs w:val="24"/>
          <w:lang w:val="en-US"/>
        </w:rPr>
      </w:pPr>
    </w:p>
    <w:p w14:paraId="55EB13F0" w14:textId="77777777" w:rsidR="007437FD" w:rsidRPr="00871BB4" w:rsidRDefault="007437FD" w:rsidP="0052654D">
      <w:pPr>
        <w:pStyle w:val="Listenabsatz"/>
        <w:numPr>
          <w:ilvl w:val="0"/>
          <w:numId w:val="1"/>
        </w:numPr>
        <w:tabs>
          <w:tab w:val="clear" w:pos="720"/>
          <w:tab w:val="left" w:pos="737"/>
        </w:tabs>
        <w:spacing w:after="0" w:line="240" w:lineRule="auto"/>
        <w:ind w:left="340"/>
        <w:outlineLvl w:val="1"/>
        <w:rPr>
          <w:rFonts w:ascii="Arial" w:hAnsi="Arial" w:cs="Arial"/>
          <w:sz w:val="24"/>
          <w:szCs w:val="24"/>
        </w:rPr>
      </w:pPr>
      <w:r w:rsidRPr="00871BB4">
        <w:rPr>
          <w:rFonts w:ascii="Arial" w:hAnsi="Arial" w:cs="Arial"/>
          <w:sz w:val="24"/>
          <w:szCs w:val="24"/>
        </w:rPr>
        <w:t xml:space="preserve">Mehr als ein „weltlich Ding“? – Biblische Erinnerungen und Inspirationen für ein neues theologisches Eheverständnis, </w:t>
      </w:r>
      <w:r w:rsidR="003D0C4C" w:rsidRPr="00871BB4">
        <w:rPr>
          <w:rFonts w:ascii="Arial" w:hAnsi="Arial" w:cs="Arial"/>
          <w:sz w:val="24"/>
          <w:szCs w:val="24"/>
        </w:rPr>
        <w:t xml:space="preserve">in: Auf dem Weg zu einem neuen evangelischen Eheverständnis, </w:t>
      </w:r>
      <w:proofErr w:type="spellStart"/>
      <w:r w:rsidR="003D0C4C" w:rsidRPr="00871BB4">
        <w:rPr>
          <w:rFonts w:ascii="Arial" w:hAnsi="Arial" w:cs="Arial"/>
          <w:sz w:val="24"/>
          <w:szCs w:val="24"/>
        </w:rPr>
        <w:t>hg</w:t>
      </w:r>
      <w:proofErr w:type="spellEnd"/>
      <w:r w:rsidR="003D0C4C" w:rsidRPr="00871BB4">
        <w:rPr>
          <w:rFonts w:ascii="Arial" w:hAnsi="Arial" w:cs="Arial"/>
          <w:sz w:val="24"/>
          <w:szCs w:val="24"/>
        </w:rPr>
        <w:t xml:space="preserve">. v. Stephan Schaede. </w:t>
      </w:r>
      <w:r w:rsidRPr="00871BB4">
        <w:rPr>
          <w:rFonts w:ascii="Arial" w:hAnsi="Arial" w:cs="Arial"/>
          <w:sz w:val="24"/>
          <w:szCs w:val="24"/>
        </w:rPr>
        <w:t xml:space="preserve">epd-Dokumentation 6/2019, </w:t>
      </w:r>
      <w:r w:rsidR="0052654D" w:rsidRPr="00871BB4">
        <w:rPr>
          <w:rFonts w:ascii="Arial" w:hAnsi="Arial" w:cs="Arial"/>
          <w:sz w:val="24"/>
          <w:szCs w:val="24"/>
        </w:rPr>
        <w:t>23-30.</w:t>
      </w:r>
    </w:p>
    <w:p w14:paraId="3668C9A3" w14:textId="77777777" w:rsidR="00BB44BC" w:rsidRPr="00871BB4" w:rsidRDefault="00EC5442" w:rsidP="0069140D">
      <w:pPr>
        <w:numPr>
          <w:ilvl w:val="0"/>
          <w:numId w:val="1"/>
        </w:numPr>
        <w:tabs>
          <w:tab w:val="clear" w:pos="720"/>
          <w:tab w:val="left" w:pos="737"/>
        </w:tabs>
        <w:ind w:left="1134" w:hanging="1134"/>
        <w:outlineLvl w:val="1"/>
        <w:rPr>
          <w:rStyle w:val="Hyperlink"/>
          <w:rFonts w:ascii="Arial" w:hAnsi="Arial" w:cs="Arial"/>
          <w:color w:val="auto"/>
          <w:sz w:val="24"/>
          <w:szCs w:val="24"/>
          <w:u w:val="none"/>
        </w:rPr>
      </w:pPr>
      <w:r w:rsidRPr="00871BB4">
        <w:rPr>
          <w:rFonts w:ascii="Arial" w:hAnsi="Arial" w:cs="Arial"/>
          <w:sz w:val="24"/>
          <w:szCs w:val="24"/>
        </w:rPr>
        <w:t xml:space="preserve">Art. Narratologische Analyse, Erzähltextanalyse, in: </w:t>
      </w:r>
      <w:proofErr w:type="spellStart"/>
      <w:r w:rsidRPr="00871BB4">
        <w:rPr>
          <w:rFonts w:ascii="Arial" w:hAnsi="Arial" w:cs="Arial"/>
          <w:sz w:val="24"/>
          <w:szCs w:val="24"/>
        </w:rPr>
        <w:t>WiReLex</w:t>
      </w:r>
      <w:proofErr w:type="spellEnd"/>
      <w:r w:rsidRPr="00871BB4">
        <w:rPr>
          <w:rFonts w:ascii="Arial" w:hAnsi="Arial" w:cs="Arial"/>
          <w:sz w:val="24"/>
          <w:szCs w:val="24"/>
        </w:rPr>
        <w:t xml:space="preserve"> (Wissenschaftliches Religionspädagogisches Lexikon) 2019,</w:t>
      </w:r>
      <w:r w:rsidRPr="00871BB4">
        <w:rPr>
          <w:rFonts w:ascii="Arial" w:hAnsi="Arial" w:cs="Arial"/>
          <w:color w:val="1F497D"/>
          <w:sz w:val="24"/>
          <w:szCs w:val="24"/>
        </w:rPr>
        <w:t xml:space="preserve"> </w:t>
      </w:r>
      <w:hyperlink r:id="rId13" w:history="1">
        <w:r w:rsidRPr="00871BB4">
          <w:rPr>
            <w:rStyle w:val="Hyperlink"/>
            <w:rFonts w:ascii="Arial" w:hAnsi="Arial" w:cs="Arial"/>
            <w:sz w:val="24"/>
            <w:szCs w:val="24"/>
          </w:rPr>
          <w:t>https://www.bibelwissenschaft.de/stichwort/200628/</w:t>
        </w:r>
      </w:hyperlink>
    </w:p>
    <w:p w14:paraId="6D0C37D2" w14:textId="77777777" w:rsidR="0048755E" w:rsidRPr="00871BB4" w:rsidRDefault="00BB44BC" w:rsidP="0048755E">
      <w:pPr>
        <w:numPr>
          <w:ilvl w:val="0"/>
          <w:numId w:val="1"/>
        </w:numPr>
        <w:tabs>
          <w:tab w:val="clear" w:pos="720"/>
          <w:tab w:val="left" w:pos="737"/>
        </w:tabs>
        <w:ind w:left="1134" w:hanging="1134"/>
        <w:outlineLvl w:val="1"/>
        <w:rPr>
          <w:rFonts w:ascii="Arial" w:hAnsi="Arial" w:cs="Arial"/>
          <w:sz w:val="24"/>
          <w:szCs w:val="24"/>
        </w:rPr>
      </w:pPr>
      <w:r w:rsidRPr="00871BB4">
        <w:rPr>
          <w:rFonts w:ascii="Arial" w:hAnsi="Arial" w:cs="Arial"/>
          <w:sz w:val="24"/>
          <w:szCs w:val="24"/>
        </w:rPr>
        <w:t>Replik: Das Kompendium der Wundererzählungen in der Diskussion, in: R. Zimmermann (</w:t>
      </w:r>
      <w:proofErr w:type="spellStart"/>
      <w:r w:rsidRPr="00871BB4">
        <w:rPr>
          <w:rFonts w:ascii="Arial" w:hAnsi="Arial" w:cs="Arial"/>
          <w:sz w:val="24"/>
          <w:szCs w:val="24"/>
        </w:rPr>
        <w:t>Hg</w:t>
      </w:r>
      <w:proofErr w:type="spellEnd"/>
      <w:r w:rsidRPr="00871BB4">
        <w:rPr>
          <w:rFonts w:ascii="Arial" w:hAnsi="Arial" w:cs="Arial"/>
          <w:sz w:val="24"/>
          <w:szCs w:val="24"/>
        </w:rPr>
        <w:t xml:space="preserve">.), </w:t>
      </w:r>
      <w:r w:rsidRPr="00871BB4">
        <w:rPr>
          <w:rFonts w:ascii="Arial" w:hAnsi="Arial" w:cs="Arial"/>
          <w:bCs/>
          <w:snapToGrid w:val="0"/>
          <w:sz w:val="24"/>
          <w:szCs w:val="24"/>
        </w:rPr>
        <w:t>Faszination der Wunder Jesu und der Apostel. D</w:t>
      </w:r>
      <w:r w:rsidRPr="00871BB4">
        <w:rPr>
          <w:rFonts w:ascii="Arial" w:hAnsi="Arial" w:cs="Arial"/>
          <w:snapToGrid w:val="0"/>
          <w:sz w:val="24"/>
          <w:szCs w:val="24"/>
        </w:rPr>
        <w:t>ie</w:t>
      </w:r>
      <w:r w:rsidRPr="00871BB4">
        <w:rPr>
          <w:rFonts w:ascii="Arial" w:hAnsi="Arial" w:cs="Arial"/>
          <w:bCs/>
          <w:snapToGrid w:val="0"/>
          <w:sz w:val="24"/>
          <w:szCs w:val="24"/>
        </w:rPr>
        <w:t xml:space="preserve"> Debatte um frühchristliche Wundererzählungen geht weiter, Biblisch-Theologische Studien 184, Göttingen: Vandenhoeck &amp; Ruprecht 2020, 207-243.</w:t>
      </w:r>
    </w:p>
    <w:p w14:paraId="08C669AE" w14:textId="77777777" w:rsidR="0048755E" w:rsidRPr="00871BB4" w:rsidRDefault="0069140D" w:rsidP="0048755E">
      <w:pPr>
        <w:numPr>
          <w:ilvl w:val="0"/>
          <w:numId w:val="1"/>
        </w:numPr>
        <w:tabs>
          <w:tab w:val="clear" w:pos="720"/>
          <w:tab w:val="left" w:pos="737"/>
        </w:tabs>
        <w:ind w:left="1134" w:hanging="1134"/>
        <w:outlineLvl w:val="1"/>
        <w:rPr>
          <w:rFonts w:ascii="Arial" w:hAnsi="Arial" w:cs="Arial"/>
          <w:sz w:val="24"/>
          <w:szCs w:val="24"/>
        </w:rPr>
      </w:pPr>
      <w:r w:rsidRPr="00871BB4">
        <w:rPr>
          <w:rFonts w:ascii="Arial" w:hAnsi="Arial" w:cs="Arial"/>
          <w:sz w:val="24"/>
          <w:szCs w:val="24"/>
        </w:rPr>
        <w:t xml:space="preserve">Wo steckt (der biblische) Gott im Religionsunterricht? Eine </w:t>
      </w:r>
      <w:proofErr w:type="spellStart"/>
      <w:r w:rsidRPr="00871BB4">
        <w:rPr>
          <w:rFonts w:ascii="Arial" w:hAnsi="Arial" w:cs="Arial"/>
          <w:sz w:val="24"/>
          <w:szCs w:val="24"/>
        </w:rPr>
        <w:t>Relecture</w:t>
      </w:r>
      <w:proofErr w:type="spellEnd"/>
      <w:r w:rsidRPr="00871BB4">
        <w:rPr>
          <w:rFonts w:ascii="Arial" w:hAnsi="Arial" w:cs="Arial"/>
          <w:sz w:val="24"/>
          <w:szCs w:val="24"/>
        </w:rPr>
        <w:t xml:space="preserve"> empirischer Studien und ein Appell für die Medialität der Gottesrede, in: M. Höfner/B. Friedrich (</w:t>
      </w:r>
      <w:proofErr w:type="spellStart"/>
      <w:r w:rsidRPr="00871BB4">
        <w:rPr>
          <w:rFonts w:ascii="Arial" w:hAnsi="Arial" w:cs="Arial"/>
          <w:sz w:val="24"/>
          <w:szCs w:val="24"/>
        </w:rPr>
        <w:t>Hg</w:t>
      </w:r>
      <w:proofErr w:type="spellEnd"/>
      <w:r w:rsidRPr="00871BB4">
        <w:rPr>
          <w:rFonts w:ascii="Arial" w:hAnsi="Arial" w:cs="Arial"/>
          <w:sz w:val="24"/>
          <w:szCs w:val="24"/>
        </w:rPr>
        <w:t xml:space="preserve">.), Gottes Gegenwarten – </w:t>
      </w:r>
      <w:proofErr w:type="spellStart"/>
      <w:r w:rsidRPr="00871BB4">
        <w:rPr>
          <w:rFonts w:ascii="Arial" w:hAnsi="Arial" w:cs="Arial"/>
          <w:sz w:val="24"/>
          <w:szCs w:val="24"/>
        </w:rPr>
        <w:t>God’s</w:t>
      </w:r>
      <w:proofErr w:type="spellEnd"/>
      <w:r w:rsidRPr="00871BB4">
        <w:rPr>
          <w:rFonts w:ascii="Arial" w:hAnsi="Arial" w:cs="Arial"/>
          <w:sz w:val="24"/>
          <w:szCs w:val="24"/>
        </w:rPr>
        <w:t xml:space="preserve"> </w:t>
      </w:r>
      <w:proofErr w:type="spellStart"/>
      <w:r w:rsidRPr="00871BB4">
        <w:rPr>
          <w:rFonts w:ascii="Arial" w:hAnsi="Arial" w:cs="Arial"/>
          <w:sz w:val="24"/>
          <w:szCs w:val="24"/>
        </w:rPr>
        <w:t>Presences</w:t>
      </w:r>
      <w:proofErr w:type="spellEnd"/>
      <w:r w:rsidRPr="00871BB4">
        <w:rPr>
          <w:rFonts w:ascii="Arial" w:hAnsi="Arial" w:cs="Arial"/>
          <w:sz w:val="24"/>
          <w:szCs w:val="24"/>
        </w:rPr>
        <w:t>. Festschrift für Günter Thomas zum 60. Geburtstag, Leipzig: Evangelische Verlagsanstalt, 2020, 385-403.</w:t>
      </w:r>
    </w:p>
    <w:p w14:paraId="3ED0EB63" w14:textId="77777777" w:rsidR="0048755E" w:rsidRPr="00871BB4" w:rsidRDefault="0048755E" w:rsidP="0048755E">
      <w:pPr>
        <w:numPr>
          <w:ilvl w:val="0"/>
          <w:numId w:val="1"/>
        </w:numPr>
        <w:tabs>
          <w:tab w:val="clear" w:pos="720"/>
          <w:tab w:val="left" w:pos="737"/>
        </w:tabs>
        <w:ind w:left="1134" w:hanging="1134"/>
        <w:outlineLvl w:val="1"/>
        <w:rPr>
          <w:rFonts w:ascii="Arial" w:hAnsi="Arial" w:cs="Arial"/>
          <w:sz w:val="24"/>
          <w:szCs w:val="24"/>
        </w:rPr>
      </w:pPr>
      <w:r w:rsidRPr="00871BB4">
        <w:rPr>
          <w:rFonts w:ascii="Arial" w:hAnsi="Arial" w:cs="Arial"/>
          <w:sz w:val="24"/>
          <w:szCs w:val="24"/>
        </w:rPr>
        <w:t>Vom Mut der Wahrheitsrede (πα</w:t>
      </w:r>
      <w:proofErr w:type="spellStart"/>
      <w:r w:rsidRPr="00871BB4">
        <w:rPr>
          <w:rFonts w:ascii="Arial" w:hAnsi="Arial" w:cs="Arial"/>
          <w:sz w:val="24"/>
          <w:szCs w:val="24"/>
        </w:rPr>
        <w:t>ρρησί</w:t>
      </w:r>
      <w:proofErr w:type="spellEnd"/>
      <w:r w:rsidRPr="00871BB4">
        <w:rPr>
          <w:rFonts w:ascii="Arial" w:hAnsi="Arial" w:cs="Arial"/>
          <w:sz w:val="24"/>
          <w:szCs w:val="24"/>
        </w:rPr>
        <w:t>α</w:t>
      </w:r>
      <w:proofErr w:type="gramStart"/>
      <w:r w:rsidRPr="00871BB4">
        <w:rPr>
          <w:rFonts w:ascii="Arial" w:hAnsi="Arial" w:cs="Arial"/>
          <w:sz w:val="24"/>
          <w:szCs w:val="24"/>
        </w:rPr>
        <w:t>).Erinnerungen</w:t>
      </w:r>
      <w:proofErr w:type="gramEnd"/>
      <w:r w:rsidRPr="00871BB4">
        <w:rPr>
          <w:rFonts w:ascii="Arial" w:hAnsi="Arial" w:cs="Arial"/>
          <w:sz w:val="24"/>
          <w:szCs w:val="24"/>
        </w:rPr>
        <w:t xml:space="preserve"> an eine unbeliebte Tugend</w:t>
      </w:r>
      <w:r w:rsidR="0052654D" w:rsidRPr="00871BB4">
        <w:rPr>
          <w:rFonts w:ascii="Arial" w:hAnsi="Arial" w:cs="Arial"/>
          <w:sz w:val="24"/>
          <w:szCs w:val="24"/>
        </w:rPr>
        <w:t>,</w:t>
      </w:r>
      <w:r w:rsidR="0069140D" w:rsidRPr="00871BB4">
        <w:rPr>
          <w:rFonts w:ascii="Arial" w:hAnsi="Arial" w:cs="Arial"/>
          <w:sz w:val="24"/>
          <w:szCs w:val="24"/>
        </w:rPr>
        <w:t xml:space="preserve"> in: J. Koslowski</w:t>
      </w:r>
      <w:r w:rsidRPr="00871BB4">
        <w:rPr>
          <w:rFonts w:ascii="Arial" w:hAnsi="Arial" w:cs="Arial"/>
          <w:sz w:val="24"/>
          <w:szCs w:val="24"/>
        </w:rPr>
        <w:t>/T. Leppek (</w:t>
      </w:r>
      <w:proofErr w:type="spellStart"/>
      <w:r w:rsidRPr="00871BB4">
        <w:rPr>
          <w:rFonts w:ascii="Arial" w:hAnsi="Arial" w:cs="Arial"/>
          <w:sz w:val="24"/>
          <w:szCs w:val="24"/>
        </w:rPr>
        <w:t>Hg</w:t>
      </w:r>
      <w:proofErr w:type="spellEnd"/>
      <w:r w:rsidRPr="00871BB4">
        <w:rPr>
          <w:rFonts w:ascii="Arial" w:hAnsi="Arial" w:cs="Arial"/>
          <w:sz w:val="24"/>
          <w:szCs w:val="24"/>
        </w:rPr>
        <w:t xml:space="preserve">.), Fides </w:t>
      </w:r>
      <w:proofErr w:type="spellStart"/>
      <w:r w:rsidRPr="00871BB4">
        <w:rPr>
          <w:rFonts w:ascii="Arial" w:hAnsi="Arial" w:cs="Arial"/>
          <w:sz w:val="24"/>
          <w:szCs w:val="24"/>
        </w:rPr>
        <w:t>quaerens</w:t>
      </w:r>
      <w:proofErr w:type="spellEnd"/>
      <w:r w:rsidRPr="00871BB4">
        <w:rPr>
          <w:rFonts w:ascii="Arial" w:hAnsi="Arial" w:cs="Arial"/>
          <w:sz w:val="24"/>
          <w:szCs w:val="24"/>
        </w:rPr>
        <w:t xml:space="preserve"> </w:t>
      </w:r>
      <w:proofErr w:type="spellStart"/>
      <w:r w:rsidRPr="00871BB4">
        <w:rPr>
          <w:rFonts w:ascii="Arial" w:hAnsi="Arial" w:cs="Arial"/>
          <w:sz w:val="24"/>
          <w:szCs w:val="24"/>
        </w:rPr>
        <w:t>intellectum</w:t>
      </w:r>
      <w:proofErr w:type="spellEnd"/>
      <w:r w:rsidRPr="00871BB4">
        <w:rPr>
          <w:rFonts w:ascii="Arial" w:hAnsi="Arial" w:cs="Arial"/>
          <w:sz w:val="24"/>
          <w:szCs w:val="24"/>
        </w:rPr>
        <w:t>: Festschrift für Walter Dietz, Leipzig: Evangelische Verlagsanstalt, 2021, 125-140.</w:t>
      </w:r>
    </w:p>
    <w:p w14:paraId="6FE31120" w14:textId="77777777" w:rsidR="0048755E" w:rsidRPr="00871BB4" w:rsidRDefault="0048755E" w:rsidP="0048755E">
      <w:pPr>
        <w:numPr>
          <w:ilvl w:val="0"/>
          <w:numId w:val="1"/>
        </w:numPr>
        <w:tabs>
          <w:tab w:val="clear" w:pos="720"/>
          <w:tab w:val="left" w:pos="737"/>
        </w:tabs>
        <w:ind w:left="1134" w:hanging="1134"/>
        <w:outlineLvl w:val="1"/>
        <w:rPr>
          <w:rFonts w:ascii="Arial" w:hAnsi="Arial" w:cs="Arial"/>
          <w:sz w:val="24"/>
          <w:szCs w:val="24"/>
        </w:rPr>
      </w:pPr>
      <w:r w:rsidRPr="00871BB4">
        <w:rPr>
          <w:rFonts w:ascii="Arial" w:hAnsi="Arial" w:cs="Arial"/>
          <w:sz w:val="24"/>
          <w:szCs w:val="24"/>
        </w:rPr>
        <w:t xml:space="preserve">Im sterblichen Fleisch ist ewiges Leben. Ein Beitrag zur Schöpfungstheologie des Johannesevangeliums, </w:t>
      </w:r>
      <w:r w:rsidR="00674070" w:rsidRPr="00871BB4">
        <w:rPr>
          <w:rFonts w:ascii="Arial" w:hAnsi="Arial" w:cs="Arial"/>
          <w:sz w:val="24"/>
          <w:szCs w:val="24"/>
        </w:rPr>
        <w:t xml:space="preserve">in: </w:t>
      </w:r>
      <w:r w:rsidR="006C4312" w:rsidRPr="00871BB4">
        <w:rPr>
          <w:rFonts w:ascii="Arial" w:hAnsi="Arial" w:cs="Arial"/>
          <w:sz w:val="24"/>
          <w:szCs w:val="24"/>
        </w:rPr>
        <w:t xml:space="preserve">Natur und Schöpfung, </w:t>
      </w:r>
      <w:r w:rsidRPr="00871BB4">
        <w:rPr>
          <w:rFonts w:ascii="Arial" w:hAnsi="Arial" w:cs="Arial"/>
          <w:sz w:val="24"/>
          <w:szCs w:val="24"/>
        </w:rPr>
        <w:t>Jahrbuch für Biblische Theologie 3</w:t>
      </w:r>
      <w:r w:rsidR="006C4312" w:rsidRPr="00871BB4">
        <w:rPr>
          <w:rFonts w:ascii="Arial" w:hAnsi="Arial" w:cs="Arial"/>
          <w:sz w:val="24"/>
          <w:szCs w:val="24"/>
        </w:rPr>
        <w:t>4 (2019</w:t>
      </w:r>
      <w:r w:rsidR="00674070" w:rsidRPr="00871BB4">
        <w:rPr>
          <w:rFonts w:ascii="Arial" w:hAnsi="Arial" w:cs="Arial"/>
          <w:sz w:val="24"/>
          <w:szCs w:val="24"/>
        </w:rPr>
        <w:t xml:space="preserve">), </w:t>
      </w:r>
      <w:proofErr w:type="spellStart"/>
      <w:r w:rsidR="00674070" w:rsidRPr="00871BB4">
        <w:rPr>
          <w:rFonts w:ascii="Arial" w:hAnsi="Arial" w:cs="Arial"/>
          <w:sz w:val="24"/>
          <w:szCs w:val="24"/>
        </w:rPr>
        <w:t>hg</w:t>
      </w:r>
      <w:proofErr w:type="spellEnd"/>
      <w:r w:rsidR="00674070" w:rsidRPr="00871BB4">
        <w:rPr>
          <w:rFonts w:ascii="Arial" w:hAnsi="Arial" w:cs="Arial"/>
          <w:sz w:val="24"/>
          <w:szCs w:val="24"/>
        </w:rPr>
        <w:t xml:space="preserve">. v. </w:t>
      </w:r>
      <w:r w:rsidR="006C4312" w:rsidRPr="00871BB4">
        <w:rPr>
          <w:rFonts w:ascii="Arial" w:hAnsi="Arial" w:cs="Arial"/>
          <w:sz w:val="24"/>
          <w:szCs w:val="24"/>
        </w:rPr>
        <w:t>G. Thomas</w:t>
      </w:r>
      <w:r w:rsidR="00674070" w:rsidRPr="00871BB4">
        <w:rPr>
          <w:rFonts w:ascii="Arial" w:hAnsi="Arial" w:cs="Arial"/>
          <w:sz w:val="24"/>
          <w:szCs w:val="24"/>
        </w:rPr>
        <w:t xml:space="preserve"> et al.</w:t>
      </w:r>
      <w:r w:rsidRPr="00871BB4">
        <w:rPr>
          <w:rFonts w:ascii="Arial" w:hAnsi="Arial" w:cs="Arial"/>
          <w:sz w:val="24"/>
          <w:szCs w:val="24"/>
        </w:rPr>
        <w:t>, Göttin</w:t>
      </w:r>
      <w:r w:rsidR="00674070" w:rsidRPr="00871BB4">
        <w:rPr>
          <w:rFonts w:ascii="Arial" w:hAnsi="Arial" w:cs="Arial"/>
          <w:sz w:val="24"/>
          <w:szCs w:val="24"/>
        </w:rPr>
        <w:t>gen: Vandenhoeck &amp; Ruprecht 202</w:t>
      </w:r>
      <w:r w:rsidR="006C4312" w:rsidRPr="00871BB4">
        <w:rPr>
          <w:rFonts w:ascii="Arial" w:hAnsi="Arial" w:cs="Arial"/>
          <w:sz w:val="24"/>
          <w:szCs w:val="24"/>
        </w:rPr>
        <w:t>1</w:t>
      </w:r>
      <w:r w:rsidRPr="00871BB4">
        <w:rPr>
          <w:rFonts w:ascii="Arial" w:hAnsi="Arial" w:cs="Arial"/>
          <w:sz w:val="24"/>
          <w:szCs w:val="24"/>
        </w:rPr>
        <w:t>,</w:t>
      </w:r>
      <w:r w:rsidR="00674070" w:rsidRPr="00871BB4">
        <w:rPr>
          <w:rFonts w:ascii="Arial" w:hAnsi="Arial" w:cs="Arial"/>
          <w:sz w:val="24"/>
          <w:szCs w:val="24"/>
        </w:rPr>
        <w:t xml:space="preserve"> 111-</w:t>
      </w:r>
      <w:r w:rsidR="00032272" w:rsidRPr="00871BB4">
        <w:rPr>
          <w:rFonts w:ascii="Arial" w:hAnsi="Arial" w:cs="Arial"/>
          <w:sz w:val="24"/>
          <w:szCs w:val="24"/>
        </w:rPr>
        <w:t>136.</w:t>
      </w:r>
    </w:p>
    <w:p w14:paraId="7514E27F" w14:textId="77777777" w:rsidR="00EC5442" w:rsidRPr="00871BB4" w:rsidRDefault="00EC5442" w:rsidP="000050C9">
      <w:pPr>
        <w:numPr>
          <w:ilvl w:val="0"/>
          <w:numId w:val="1"/>
        </w:numPr>
        <w:tabs>
          <w:tab w:val="clear" w:pos="720"/>
          <w:tab w:val="left" w:pos="737"/>
        </w:tabs>
        <w:ind w:left="1134" w:hanging="1134"/>
        <w:outlineLvl w:val="1"/>
        <w:rPr>
          <w:rFonts w:ascii="Arial" w:hAnsi="Arial" w:cs="Arial"/>
          <w:sz w:val="24"/>
          <w:szCs w:val="24"/>
          <w:lang w:val="en-US"/>
        </w:rPr>
      </w:pPr>
      <w:r w:rsidRPr="00871BB4">
        <w:rPr>
          <w:rFonts w:ascii="Arial" w:hAnsi="Arial" w:cs="Arial"/>
          <w:sz w:val="24"/>
          <w:szCs w:val="24"/>
          <w:lang w:val="en-US"/>
        </w:rPr>
        <w:t>“How to Read Biblical Texts Ethically: The New Method of ‘Implicit Ethics’ in Dealing with Biblical Ethics,” in</w:t>
      </w:r>
      <w:r w:rsidR="0098706C" w:rsidRPr="00871BB4">
        <w:rPr>
          <w:rFonts w:ascii="Arial" w:hAnsi="Arial" w:cs="Arial"/>
          <w:sz w:val="24"/>
          <w:szCs w:val="24"/>
          <w:lang w:val="en-US"/>
        </w:rPr>
        <w:t>:</w:t>
      </w:r>
      <w:r w:rsidRPr="00871BB4">
        <w:rPr>
          <w:rFonts w:ascii="Arial" w:hAnsi="Arial" w:cs="Arial"/>
          <w:sz w:val="24"/>
          <w:szCs w:val="24"/>
          <w:lang w:val="en-US"/>
        </w:rPr>
        <w:t xml:space="preserve"> </w:t>
      </w:r>
      <w:r w:rsidR="0098706C" w:rsidRPr="00871BB4">
        <w:rPr>
          <w:rFonts w:ascii="Arial" w:hAnsi="Arial" w:cs="Arial"/>
          <w:sz w:val="24"/>
          <w:szCs w:val="24"/>
          <w:lang w:val="en-US"/>
        </w:rPr>
        <w:t xml:space="preserve">V. Rabens/J. Grey/M. Kamell Kovalishyn </w:t>
      </w:r>
      <w:r w:rsidR="0098706C" w:rsidRPr="00871BB4">
        <w:rPr>
          <w:rFonts w:ascii="Arial" w:hAnsi="Arial" w:cs="Arial"/>
          <w:sz w:val="24"/>
          <w:szCs w:val="24"/>
          <w:lang w:val="en-US"/>
        </w:rPr>
        <w:lastRenderedPageBreak/>
        <w:t xml:space="preserve">(Hg.), </w:t>
      </w:r>
      <w:r w:rsidR="00674070" w:rsidRPr="00871BB4">
        <w:rPr>
          <w:rFonts w:ascii="Arial" w:hAnsi="Arial" w:cs="Arial"/>
          <w:sz w:val="24"/>
          <w:szCs w:val="24"/>
          <w:lang w:val="en-US"/>
        </w:rPr>
        <w:t>Key</w:t>
      </w:r>
      <w:r w:rsidRPr="00871BB4">
        <w:rPr>
          <w:rFonts w:ascii="Arial" w:hAnsi="Arial" w:cs="Arial"/>
          <w:sz w:val="24"/>
          <w:szCs w:val="24"/>
          <w:lang w:val="en-US"/>
        </w:rPr>
        <w:t xml:space="preserve"> Approaches to Biblical Ethics:</w:t>
      </w:r>
      <w:r w:rsidR="0098706C" w:rsidRPr="00871BB4">
        <w:rPr>
          <w:rFonts w:ascii="Arial" w:hAnsi="Arial" w:cs="Arial"/>
          <w:sz w:val="24"/>
          <w:szCs w:val="24"/>
          <w:lang w:val="en-US"/>
        </w:rPr>
        <w:t xml:space="preserve"> An Interdisciplinary Dialogue, </w:t>
      </w:r>
      <w:r w:rsidRPr="00871BB4">
        <w:rPr>
          <w:rFonts w:ascii="Arial" w:hAnsi="Arial" w:cs="Arial"/>
          <w:sz w:val="24"/>
          <w:szCs w:val="24"/>
          <w:lang w:val="en-US"/>
        </w:rPr>
        <w:t>BINS</w:t>
      </w:r>
      <w:r w:rsidR="00674070" w:rsidRPr="00871BB4">
        <w:rPr>
          <w:rFonts w:ascii="Arial" w:hAnsi="Arial" w:cs="Arial"/>
          <w:sz w:val="24"/>
          <w:szCs w:val="24"/>
          <w:lang w:val="en-US"/>
        </w:rPr>
        <w:t xml:space="preserve"> 189</w:t>
      </w:r>
      <w:r w:rsidRPr="00871BB4">
        <w:rPr>
          <w:rFonts w:ascii="Arial" w:hAnsi="Arial" w:cs="Arial"/>
          <w:sz w:val="24"/>
          <w:szCs w:val="24"/>
          <w:lang w:val="en-US"/>
        </w:rPr>
        <w:t>; Le</w:t>
      </w:r>
      <w:r w:rsidR="00BA111E" w:rsidRPr="00871BB4">
        <w:rPr>
          <w:rFonts w:ascii="Arial" w:hAnsi="Arial" w:cs="Arial"/>
          <w:sz w:val="24"/>
          <w:szCs w:val="24"/>
          <w:lang w:val="en-US"/>
        </w:rPr>
        <w:t>iden: Brill 202</w:t>
      </w:r>
      <w:r w:rsidR="0048755E" w:rsidRPr="00871BB4">
        <w:rPr>
          <w:rFonts w:ascii="Arial" w:hAnsi="Arial" w:cs="Arial"/>
          <w:sz w:val="24"/>
          <w:szCs w:val="24"/>
          <w:lang w:val="en-US"/>
        </w:rPr>
        <w:t>1</w:t>
      </w:r>
      <w:r w:rsidR="00674070" w:rsidRPr="00871BB4">
        <w:rPr>
          <w:rFonts w:ascii="Arial" w:hAnsi="Arial" w:cs="Arial"/>
          <w:sz w:val="24"/>
          <w:szCs w:val="24"/>
          <w:lang w:val="en-US"/>
        </w:rPr>
        <w:t>, 15-49.</w:t>
      </w:r>
    </w:p>
    <w:p w14:paraId="3D42154D" w14:textId="77777777" w:rsidR="00EC5442" w:rsidRPr="00871BB4" w:rsidRDefault="00EC5442" w:rsidP="000050C9">
      <w:pPr>
        <w:numPr>
          <w:ilvl w:val="0"/>
          <w:numId w:val="1"/>
        </w:numPr>
        <w:tabs>
          <w:tab w:val="clear" w:pos="720"/>
          <w:tab w:val="left" w:pos="737"/>
        </w:tabs>
        <w:ind w:left="1134" w:hanging="1134"/>
        <w:outlineLvl w:val="1"/>
        <w:rPr>
          <w:rFonts w:ascii="Arial" w:hAnsi="Arial" w:cs="Arial"/>
          <w:bCs/>
          <w:sz w:val="24"/>
          <w:szCs w:val="24"/>
        </w:rPr>
      </w:pPr>
      <w:r w:rsidRPr="00871BB4">
        <w:rPr>
          <w:rFonts w:ascii="Arial" w:hAnsi="Arial" w:cs="Arial"/>
          <w:bCs/>
          <w:sz w:val="24"/>
          <w:szCs w:val="24"/>
        </w:rPr>
        <w:t>Form und Funktion der Frageparabeln des erinnerten Jesus, in: J. Schröter/K. Schwarz/S. Al-Suadi (</w:t>
      </w:r>
      <w:proofErr w:type="spellStart"/>
      <w:r w:rsidR="00BA111E" w:rsidRPr="00871BB4">
        <w:rPr>
          <w:rFonts w:ascii="Arial" w:hAnsi="Arial" w:cs="Arial"/>
          <w:bCs/>
          <w:sz w:val="24"/>
          <w:szCs w:val="24"/>
        </w:rPr>
        <w:t>Hg</w:t>
      </w:r>
      <w:proofErr w:type="spellEnd"/>
      <w:r w:rsidRPr="00871BB4">
        <w:rPr>
          <w:rFonts w:ascii="Arial" w:hAnsi="Arial" w:cs="Arial"/>
          <w:bCs/>
          <w:sz w:val="24"/>
          <w:szCs w:val="24"/>
        </w:rPr>
        <w:t xml:space="preserve">.), Gleichnisse und Parabeln in der frühchristlichen Literatur: Methodische Konzepte, religionshistorische Kontexte, theologische Deutungen, </w:t>
      </w:r>
      <w:r w:rsidR="00674070" w:rsidRPr="00871BB4">
        <w:rPr>
          <w:rFonts w:ascii="Arial" w:hAnsi="Arial" w:cs="Arial"/>
          <w:bCs/>
          <w:sz w:val="24"/>
          <w:szCs w:val="24"/>
        </w:rPr>
        <w:t>WUNT</w:t>
      </w:r>
      <w:r w:rsidR="00032272" w:rsidRPr="00871BB4">
        <w:rPr>
          <w:rFonts w:ascii="Arial" w:hAnsi="Arial" w:cs="Arial"/>
          <w:bCs/>
          <w:sz w:val="24"/>
          <w:szCs w:val="24"/>
        </w:rPr>
        <w:t xml:space="preserve"> 456</w:t>
      </w:r>
      <w:r w:rsidRPr="00871BB4">
        <w:rPr>
          <w:rFonts w:ascii="Arial" w:hAnsi="Arial" w:cs="Arial"/>
          <w:bCs/>
          <w:sz w:val="24"/>
          <w:szCs w:val="24"/>
        </w:rPr>
        <w:t xml:space="preserve">, </w:t>
      </w:r>
      <w:r w:rsidR="00674070" w:rsidRPr="00871BB4">
        <w:rPr>
          <w:rFonts w:ascii="Arial" w:hAnsi="Arial" w:cs="Arial"/>
          <w:bCs/>
          <w:sz w:val="24"/>
          <w:szCs w:val="24"/>
        </w:rPr>
        <w:t>Tübingen</w:t>
      </w:r>
      <w:r w:rsidR="00262426" w:rsidRPr="00871BB4">
        <w:rPr>
          <w:rFonts w:ascii="Arial" w:hAnsi="Arial" w:cs="Arial"/>
          <w:bCs/>
          <w:sz w:val="24"/>
          <w:szCs w:val="24"/>
        </w:rPr>
        <w:t xml:space="preserve">: </w:t>
      </w:r>
      <w:r w:rsidR="00674070" w:rsidRPr="00871BB4">
        <w:rPr>
          <w:rFonts w:ascii="Arial" w:hAnsi="Arial" w:cs="Arial"/>
          <w:bCs/>
          <w:sz w:val="24"/>
          <w:szCs w:val="24"/>
        </w:rPr>
        <w:t xml:space="preserve">Mohr Siebeck, </w:t>
      </w:r>
      <w:r w:rsidR="00BA111E" w:rsidRPr="00871BB4">
        <w:rPr>
          <w:rFonts w:ascii="Arial" w:hAnsi="Arial" w:cs="Arial"/>
          <w:bCs/>
          <w:sz w:val="24"/>
          <w:szCs w:val="24"/>
        </w:rPr>
        <w:t>202</w:t>
      </w:r>
      <w:r w:rsidR="0048755E" w:rsidRPr="00871BB4">
        <w:rPr>
          <w:rFonts w:ascii="Arial" w:hAnsi="Arial" w:cs="Arial"/>
          <w:bCs/>
          <w:sz w:val="24"/>
          <w:szCs w:val="24"/>
        </w:rPr>
        <w:t>1</w:t>
      </w:r>
      <w:r w:rsidR="00BA111E" w:rsidRPr="00871BB4">
        <w:rPr>
          <w:rFonts w:ascii="Arial" w:hAnsi="Arial" w:cs="Arial"/>
          <w:bCs/>
          <w:sz w:val="24"/>
          <w:szCs w:val="24"/>
        </w:rPr>
        <w:t>, 99-117</w:t>
      </w:r>
      <w:r w:rsidR="00674070" w:rsidRPr="00871BB4">
        <w:rPr>
          <w:rFonts w:ascii="Arial" w:hAnsi="Arial" w:cs="Arial"/>
          <w:bCs/>
          <w:sz w:val="24"/>
          <w:szCs w:val="24"/>
        </w:rPr>
        <w:t>.</w:t>
      </w:r>
    </w:p>
    <w:p w14:paraId="2B380BDB" w14:textId="77777777" w:rsidR="00674070" w:rsidRPr="00871BB4" w:rsidRDefault="00674070" w:rsidP="000050C9">
      <w:pPr>
        <w:numPr>
          <w:ilvl w:val="0"/>
          <w:numId w:val="1"/>
        </w:numPr>
        <w:tabs>
          <w:tab w:val="clear" w:pos="720"/>
          <w:tab w:val="left" w:pos="737"/>
        </w:tabs>
        <w:ind w:left="1134" w:hanging="1134"/>
        <w:outlineLvl w:val="1"/>
        <w:rPr>
          <w:rFonts w:ascii="Arial" w:hAnsi="Arial" w:cs="Arial"/>
          <w:bCs/>
          <w:sz w:val="24"/>
          <w:szCs w:val="24"/>
          <w:lang w:val="en-US"/>
        </w:rPr>
      </w:pPr>
      <w:r w:rsidRPr="00871BB4">
        <w:rPr>
          <w:rFonts w:ascii="Arial" w:hAnsi="Arial" w:cs="Arial"/>
          <w:bCs/>
          <w:sz w:val="24"/>
          <w:szCs w:val="24"/>
        </w:rPr>
        <w:t>Narrative Ethik, in: K. Lindner/M. Zimmermann (</w:t>
      </w:r>
      <w:proofErr w:type="spellStart"/>
      <w:r w:rsidRPr="00871BB4">
        <w:rPr>
          <w:rFonts w:ascii="Arial" w:hAnsi="Arial" w:cs="Arial"/>
          <w:bCs/>
          <w:sz w:val="24"/>
          <w:szCs w:val="24"/>
        </w:rPr>
        <w:t>Hg</w:t>
      </w:r>
      <w:proofErr w:type="spellEnd"/>
      <w:r w:rsidRPr="00871BB4">
        <w:rPr>
          <w:rFonts w:ascii="Arial" w:hAnsi="Arial" w:cs="Arial"/>
          <w:bCs/>
          <w:sz w:val="24"/>
          <w:szCs w:val="24"/>
        </w:rPr>
        <w:t xml:space="preserve">.), Handbuch ethische Bildung. </w:t>
      </w:r>
      <w:proofErr w:type="spellStart"/>
      <w:r w:rsidRPr="00871BB4">
        <w:rPr>
          <w:rFonts w:ascii="Arial" w:hAnsi="Arial" w:cs="Arial"/>
          <w:bCs/>
          <w:sz w:val="24"/>
          <w:szCs w:val="24"/>
          <w:lang w:val="en-US"/>
        </w:rPr>
        <w:t>Religionspädagogische</w:t>
      </w:r>
      <w:proofErr w:type="spellEnd"/>
      <w:r w:rsidRPr="00871BB4">
        <w:rPr>
          <w:rFonts w:ascii="Arial" w:hAnsi="Arial" w:cs="Arial"/>
          <w:bCs/>
          <w:sz w:val="24"/>
          <w:szCs w:val="24"/>
          <w:lang w:val="en-US"/>
        </w:rPr>
        <w:t xml:space="preserve"> </w:t>
      </w:r>
      <w:proofErr w:type="spellStart"/>
      <w:r w:rsidRPr="00871BB4">
        <w:rPr>
          <w:rFonts w:ascii="Arial" w:hAnsi="Arial" w:cs="Arial"/>
          <w:bCs/>
          <w:sz w:val="24"/>
          <w:szCs w:val="24"/>
          <w:lang w:val="en-US"/>
        </w:rPr>
        <w:t>Fokussierungen</w:t>
      </w:r>
      <w:proofErr w:type="spellEnd"/>
      <w:r w:rsidRPr="00871BB4">
        <w:rPr>
          <w:rFonts w:ascii="Arial" w:hAnsi="Arial" w:cs="Arial"/>
          <w:bCs/>
          <w:sz w:val="24"/>
          <w:szCs w:val="24"/>
          <w:lang w:val="en-US"/>
        </w:rPr>
        <w:t>, UTB 5604, Tübingen: Mohr Siebeck, 2021, 77-83.</w:t>
      </w:r>
    </w:p>
    <w:p w14:paraId="202BA514" w14:textId="77777777" w:rsidR="00674070" w:rsidRPr="00871BB4" w:rsidRDefault="00674070" w:rsidP="000050C9">
      <w:pPr>
        <w:numPr>
          <w:ilvl w:val="0"/>
          <w:numId w:val="1"/>
        </w:numPr>
        <w:tabs>
          <w:tab w:val="clear" w:pos="720"/>
          <w:tab w:val="left" w:pos="737"/>
        </w:tabs>
        <w:ind w:left="1134" w:hanging="1134"/>
        <w:outlineLvl w:val="1"/>
        <w:rPr>
          <w:rFonts w:ascii="Arial" w:hAnsi="Arial" w:cs="Arial"/>
          <w:bCs/>
          <w:sz w:val="24"/>
          <w:szCs w:val="24"/>
          <w:lang w:val="en-US"/>
        </w:rPr>
      </w:pPr>
      <w:r w:rsidRPr="00871BB4">
        <w:rPr>
          <w:rFonts w:ascii="Arial" w:hAnsi="Arial" w:cs="Arial"/>
          <w:bCs/>
          <w:sz w:val="24"/>
          <w:szCs w:val="24"/>
        </w:rPr>
        <w:t>Biblische Ethik, in: K. Lindner/M. Zimmermann (</w:t>
      </w:r>
      <w:proofErr w:type="spellStart"/>
      <w:r w:rsidRPr="00871BB4">
        <w:rPr>
          <w:rFonts w:ascii="Arial" w:hAnsi="Arial" w:cs="Arial"/>
          <w:bCs/>
          <w:sz w:val="24"/>
          <w:szCs w:val="24"/>
        </w:rPr>
        <w:t>Hg</w:t>
      </w:r>
      <w:proofErr w:type="spellEnd"/>
      <w:r w:rsidRPr="00871BB4">
        <w:rPr>
          <w:rFonts w:ascii="Arial" w:hAnsi="Arial" w:cs="Arial"/>
          <w:bCs/>
          <w:sz w:val="24"/>
          <w:szCs w:val="24"/>
        </w:rPr>
        <w:t xml:space="preserve">.), Handbuch ethische Bildung. </w:t>
      </w:r>
      <w:proofErr w:type="spellStart"/>
      <w:r w:rsidRPr="00871BB4">
        <w:rPr>
          <w:rFonts w:ascii="Arial" w:hAnsi="Arial" w:cs="Arial"/>
          <w:bCs/>
          <w:sz w:val="24"/>
          <w:szCs w:val="24"/>
          <w:lang w:val="en-US"/>
        </w:rPr>
        <w:t>Religionspädagogische</w:t>
      </w:r>
      <w:proofErr w:type="spellEnd"/>
      <w:r w:rsidRPr="00871BB4">
        <w:rPr>
          <w:rFonts w:ascii="Arial" w:hAnsi="Arial" w:cs="Arial"/>
          <w:bCs/>
          <w:sz w:val="24"/>
          <w:szCs w:val="24"/>
          <w:lang w:val="en-US"/>
        </w:rPr>
        <w:t xml:space="preserve"> </w:t>
      </w:r>
      <w:proofErr w:type="spellStart"/>
      <w:r w:rsidRPr="00871BB4">
        <w:rPr>
          <w:rFonts w:ascii="Arial" w:hAnsi="Arial" w:cs="Arial"/>
          <w:bCs/>
          <w:sz w:val="24"/>
          <w:szCs w:val="24"/>
          <w:lang w:val="en-US"/>
        </w:rPr>
        <w:t>Fokussierungen</w:t>
      </w:r>
      <w:proofErr w:type="spellEnd"/>
      <w:r w:rsidRPr="00871BB4">
        <w:rPr>
          <w:rFonts w:ascii="Arial" w:hAnsi="Arial" w:cs="Arial"/>
          <w:bCs/>
          <w:sz w:val="24"/>
          <w:szCs w:val="24"/>
          <w:lang w:val="en-US"/>
        </w:rPr>
        <w:t>, UTB 5604, Tübingen: Mohr Siebeck, 2021, 87-93.</w:t>
      </w:r>
    </w:p>
    <w:p w14:paraId="4568C5E9" w14:textId="77777777" w:rsidR="00B55674" w:rsidRPr="00871BB4" w:rsidRDefault="00A468D1" w:rsidP="00334610">
      <w:pPr>
        <w:numPr>
          <w:ilvl w:val="0"/>
          <w:numId w:val="1"/>
        </w:numPr>
        <w:tabs>
          <w:tab w:val="clear" w:pos="720"/>
          <w:tab w:val="left" w:pos="737"/>
        </w:tabs>
        <w:ind w:left="1134" w:hanging="1134"/>
        <w:outlineLvl w:val="1"/>
        <w:rPr>
          <w:rFonts w:ascii="Arial" w:hAnsi="Arial" w:cs="Arial"/>
          <w:bCs/>
          <w:sz w:val="24"/>
          <w:szCs w:val="24"/>
          <w:lang w:val="en-US"/>
        </w:rPr>
      </w:pPr>
      <w:r w:rsidRPr="00871BB4">
        <w:rPr>
          <w:rFonts w:ascii="Arial" w:hAnsi="Arial" w:cs="Arial"/>
          <w:bCs/>
          <w:sz w:val="24"/>
          <w:szCs w:val="24"/>
          <w:lang w:val="en-US"/>
        </w:rPr>
        <w:t xml:space="preserve">The Body-Fables in </w:t>
      </w:r>
      <w:proofErr w:type="spellStart"/>
      <w:r w:rsidRPr="00871BB4">
        <w:rPr>
          <w:rFonts w:ascii="Arial" w:hAnsi="Arial" w:cs="Arial"/>
          <w:bCs/>
          <w:sz w:val="24"/>
          <w:szCs w:val="24"/>
          <w:lang w:val="en-US"/>
        </w:rPr>
        <w:t>Babrius</w:t>
      </w:r>
      <w:proofErr w:type="spellEnd"/>
      <w:r w:rsidRPr="00871BB4">
        <w:rPr>
          <w:rFonts w:ascii="Arial" w:hAnsi="Arial" w:cs="Arial"/>
          <w:bCs/>
          <w:sz w:val="24"/>
          <w:szCs w:val="24"/>
          <w:lang w:val="en-US"/>
        </w:rPr>
        <w:t>, Fab. 134 and 1 Cor 12</w:t>
      </w:r>
      <w:r w:rsidR="00C20721" w:rsidRPr="00871BB4">
        <w:rPr>
          <w:rFonts w:ascii="Arial" w:hAnsi="Arial" w:cs="Arial"/>
          <w:bCs/>
          <w:sz w:val="24"/>
          <w:szCs w:val="24"/>
          <w:lang w:val="en-US"/>
        </w:rPr>
        <w:t>. Hierarchic or Democratic Leadership in Crisis-</w:t>
      </w:r>
      <w:proofErr w:type="gramStart"/>
      <w:r w:rsidR="00C20721" w:rsidRPr="00871BB4">
        <w:rPr>
          <w:rFonts w:ascii="Arial" w:hAnsi="Arial" w:cs="Arial"/>
          <w:bCs/>
          <w:sz w:val="24"/>
          <w:szCs w:val="24"/>
          <w:lang w:val="en-US"/>
        </w:rPr>
        <w:t>Management?</w:t>
      </w:r>
      <w:r w:rsidRPr="00871BB4">
        <w:rPr>
          <w:rFonts w:ascii="Arial" w:hAnsi="Arial" w:cs="Arial"/>
          <w:bCs/>
          <w:sz w:val="24"/>
          <w:szCs w:val="24"/>
          <w:lang w:val="en-US"/>
        </w:rPr>
        <w:t>,</w:t>
      </w:r>
      <w:proofErr w:type="gramEnd"/>
      <w:r w:rsidRPr="00871BB4">
        <w:rPr>
          <w:rFonts w:ascii="Arial" w:hAnsi="Arial" w:cs="Arial"/>
          <w:bCs/>
          <w:sz w:val="24"/>
          <w:szCs w:val="24"/>
          <w:lang w:val="en-US"/>
        </w:rPr>
        <w:t xml:space="preserve"> HTS</w:t>
      </w:r>
      <w:r w:rsidR="009E716B" w:rsidRPr="00871BB4">
        <w:rPr>
          <w:rFonts w:ascii="Arial" w:hAnsi="Arial" w:cs="Arial"/>
          <w:bCs/>
          <w:sz w:val="24"/>
          <w:szCs w:val="24"/>
          <w:lang w:val="en-US"/>
        </w:rPr>
        <w:t xml:space="preserve"> Theological Studies 77 (2021) 1-8.</w:t>
      </w:r>
    </w:p>
    <w:p w14:paraId="5F7D46B9" w14:textId="77777777" w:rsidR="005E0FEF" w:rsidRPr="00871BB4" w:rsidRDefault="0093603D" w:rsidP="00647927">
      <w:pPr>
        <w:numPr>
          <w:ilvl w:val="0"/>
          <w:numId w:val="1"/>
        </w:numPr>
        <w:tabs>
          <w:tab w:val="clear" w:pos="720"/>
          <w:tab w:val="left" w:pos="737"/>
        </w:tabs>
        <w:ind w:left="1134" w:hanging="1134"/>
        <w:outlineLvl w:val="1"/>
        <w:rPr>
          <w:rFonts w:ascii="Arial" w:hAnsi="Arial" w:cs="Arial"/>
          <w:bCs/>
          <w:sz w:val="24"/>
          <w:szCs w:val="24"/>
          <w:lang w:val="en-US"/>
        </w:rPr>
      </w:pPr>
      <w:bookmarkStart w:id="5" w:name="_Hlk158713384"/>
      <w:proofErr w:type="spellStart"/>
      <w:r w:rsidRPr="00871BB4">
        <w:rPr>
          <w:rFonts w:ascii="Arial" w:hAnsi="Arial" w:cs="Arial"/>
          <w:bCs/>
          <w:sz w:val="24"/>
          <w:szCs w:val="24"/>
          <w:lang w:val="en-US"/>
        </w:rPr>
        <w:t>Creatio</w:t>
      </w:r>
      <w:proofErr w:type="spellEnd"/>
      <w:r w:rsidRPr="00871BB4">
        <w:rPr>
          <w:rFonts w:ascii="Arial" w:hAnsi="Arial" w:cs="Arial"/>
          <w:bCs/>
          <w:sz w:val="24"/>
          <w:szCs w:val="24"/>
          <w:lang w:val="en-US"/>
        </w:rPr>
        <w:t xml:space="preserve"> Continua in the Fourth Gospel: Motifs of C</w:t>
      </w:r>
      <w:r w:rsidR="00B55674" w:rsidRPr="00871BB4">
        <w:rPr>
          <w:rFonts w:ascii="Arial" w:hAnsi="Arial" w:cs="Arial"/>
          <w:bCs/>
          <w:sz w:val="24"/>
          <w:szCs w:val="24"/>
          <w:lang w:val="en-US"/>
        </w:rPr>
        <w:t xml:space="preserve">reation in John 5-6, in: Signs and discourses in John 5 and 6: historical, literary, and theological readings from the Colloquium </w:t>
      </w:r>
      <w:proofErr w:type="spellStart"/>
      <w:r w:rsidR="00B55674" w:rsidRPr="00871BB4">
        <w:rPr>
          <w:rFonts w:ascii="Arial" w:hAnsi="Arial" w:cs="Arial"/>
          <w:bCs/>
          <w:sz w:val="24"/>
          <w:szCs w:val="24"/>
          <w:lang w:val="en-US"/>
        </w:rPr>
        <w:t>Ioanneum</w:t>
      </w:r>
      <w:proofErr w:type="spellEnd"/>
      <w:r w:rsidR="00B55674" w:rsidRPr="00871BB4">
        <w:rPr>
          <w:rFonts w:ascii="Arial" w:hAnsi="Arial" w:cs="Arial"/>
          <w:bCs/>
          <w:sz w:val="24"/>
          <w:szCs w:val="24"/>
          <w:lang w:val="en-US"/>
        </w:rPr>
        <w:t xml:space="preserve"> 2019 in Eisenach, hg. v. Jörg Frey/Craig R. Koester, WUNT, Tübingen</w:t>
      </w:r>
      <w:r w:rsidR="00334610" w:rsidRPr="00871BB4">
        <w:rPr>
          <w:rFonts w:ascii="Arial" w:hAnsi="Arial" w:cs="Arial"/>
          <w:bCs/>
          <w:sz w:val="24"/>
          <w:szCs w:val="24"/>
          <w:lang w:val="en-US"/>
        </w:rPr>
        <w:t>: Mohr Siebeck,</w:t>
      </w:r>
      <w:r w:rsidR="00B55674" w:rsidRPr="00871BB4">
        <w:rPr>
          <w:rFonts w:ascii="Arial" w:hAnsi="Arial" w:cs="Arial"/>
          <w:bCs/>
          <w:sz w:val="24"/>
          <w:szCs w:val="24"/>
          <w:lang w:val="en-US"/>
        </w:rPr>
        <w:t xml:space="preserve"> 2021, 87-115</w:t>
      </w:r>
      <w:r w:rsidR="00C20721" w:rsidRPr="00871BB4">
        <w:rPr>
          <w:rFonts w:ascii="Arial" w:hAnsi="Arial" w:cs="Arial"/>
          <w:bCs/>
          <w:sz w:val="24"/>
          <w:szCs w:val="24"/>
          <w:lang w:val="en-US"/>
        </w:rPr>
        <w:t xml:space="preserve"> (</w:t>
      </w:r>
      <w:proofErr w:type="spellStart"/>
      <w:r w:rsidR="00C20721" w:rsidRPr="00871BB4">
        <w:rPr>
          <w:rFonts w:ascii="Arial" w:hAnsi="Arial" w:cs="Arial"/>
          <w:bCs/>
          <w:sz w:val="24"/>
          <w:szCs w:val="24"/>
          <w:lang w:val="en-US"/>
        </w:rPr>
        <w:t>gemeinsam</w:t>
      </w:r>
      <w:proofErr w:type="spellEnd"/>
      <w:r w:rsidR="00C20721" w:rsidRPr="00871BB4">
        <w:rPr>
          <w:rFonts w:ascii="Arial" w:hAnsi="Arial" w:cs="Arial"/>
          <w:bCs/>
          <w:sz w:val="24"/>
          <w:szCs w:val="24"/>
          <w:lang w:val="en-US"/>
        </w:rPr>
        <w:t xml:space="preserve"> </w:t>
      </w:r>
      <w:proofErr w:type="spellStart"/>
      <w:r w:rsidR="00C20721" w:rsidRPr="00871BB4">
        <w:rPr>
          <w:rFonts w:ascii="Arial" w:hAnsi="Arial" w:cs="Arial"/>
          <w:bCs/>
          <w:sz w:val="24"/>
          <w:szCs w:val="24"/>
          <w:lang w:val="en-US"/>
        </w:rPr>
        <w:t>mit</w:t>
      </w:r>
      <w:proofErr w:type="spellEnd"/>
      <w:r w:rsidR="00C20721" w:rsidRPr="00871BB4">
        <w:rPr>
          <w:rFonts w:ascii="Arial" w:hAnsi="Arial" w:cs="Arial"/>
          <w:bCs/>
          <w:sz w:val="24"/>
          <w:szCs w:val="24"/>
          <w:lang w:val="en-US"/>
        </w:rPr>
        <w:t xml:space="preserve"> Z. Shoukry)</w:t>
      </w:r>
      <w:r w:rsidR="00B55674" w:rsidRPr="00871BB4">
        <w:rPr>
          <w:rFonts w:ascii="Arial" w:hAnsi="Arial" w:cs="Arial"/>
          <w:bCs/>
          <w:sz w:val="24"/>
          <w:szCs w:val="24"/>
          <w:lang w:val="en-US"/>
        </w:rPr>
        <w:t>.</w:t>
      </w:r>
    </w:p>
    <w:bookmarkEnd w:id="5"/>
    <w:p w14:paraId="640F0132" w14:textId="77777777" w:rsidR="0091452B" w:rsidRPr="00871BB4" w:rsidRDefault="00B55674" w:rsidP="00647927">
      <w:pPr>
        <w:numPr>
          <w:ilvl w:val="0"/>
          <w:numId w:val="1"/>
        </w:numPr>
        <w:tabs>
          <w:tab w:val="clear" w:pos="720"/>
          <w:tab w:val="left" w:pos="737"/>
        </w:tabs>
        <w:ind w:left="1134" w:hanging="1134"/>
        <w:outlineLvl w:val="1"/>
        <w:rPr>
          <w:rFonts w:ascii="Arial" w:hAnsi="Arial" w:cs="Arial"/>
          <w:bCs/>
          <w:sz w:val="24"/>
          <w:szCs w:val="24"/>
          <w:lang w:val="en-US"/>
        </w:rPr>
      </w:pPr>
      <w:r w:rsidRPr="00871BB4">
        <w:rPr>
          <w:rFonts w:ascii="Arial" w:hAnsi="Arial" w:cs="Arial"/>
          <w:bCs/>
          <w:sz w:val="24"/>
          <w:szCs w:val="24"/>
        </w:rPr>
        <w:t>Körperekklesiologie und Körperethik bei Paulus. Der Christusleib bei Paulus in 1Kor 12 als Leitmetapher, in: Philipp David/Thomas Erne/Malte Dominik Krüger/Thomas Wabel (</w:t>
      </w:r>
      <w:proofErr w:type="spellStart"/>
      <w:r w:rsidRPr="00871BB4">
        <w:rPr>
          <w:rFonts w:ascii="Arial" w:hAnsi="Arial" w:cs="Arial"/>
          <w:bCs/>
          <w:sz w:val="24"/>
          <w:szCs w:val="24"/>
        </w:rPr>
        <w:t>Hg</w:t>
      </w:r>
      <w:proofErr w:type="spellEnd"/>
      <w:r w:rsidRPr="00871BB4">
        <w:rPr>
          <w:rFonts w:ascii="Arial" w:hAnsi="Arial" w:cs="Arial"/>
          <w:bCs/>
          <w:sz w:val="24"/>
          <w:szCs w:val="24"/>
        </w:rPr>
        <w:t xml:space="preserve">.), Körper und Kirche. </w:t>
      </w:r>
      <w:proofErr w:type="spellStart"/>
      <w:r w:rsidRPr="00871BB4">
        <w:rPr>
          <w:rFonts w:ascii="Arial" w:hAnsi="Arial" w:cs="Arial"/>
          <w:bCs/>
          <w:sz w:val="24"/>
          <w:szCs w:val="24"/>
          <w:lang w:val="en-US"/>
        </w:rPr>
        <w:t>Symbolische</w:t>
      </w:r>
      <w:proofErr w:type="spellEnd"/>
      <w:r w:rsidRPr="00871BB4">
        <w:rPr>
          <w:rFonts w:ascii="Arial" w:hAnsi="Arial" w:cs="Arial"/>
          <w:bCs/>
          <w:sz w:val="24"/>
          <w:szCs w:val="24"/>
          <w:lang w:val="en-US"/>
        </w:rPr>
        <w:t xml:space="preserve"> </w:t>
      </w:r>
      <w:proofErr w:type="spellStart"/>
      <w:r w:rsidRPr="00871BB4">
        <w:rPr>
          <w:rFonts w:ascii="Arial" w:hAnsi="Arial" w:cs="Arial"/>
          <w:bCs/>
          <w:sz w:val="24"/>
          <w:szCs w:val="24"/>
          <w:lang w:val="en-US"/>
        </w:rPr>
        <w:t>Verkörperung</w:t>
      </w:r>
      <w:proofErr w:type="spellEnd"/>
      <w:r w:rsidRPr="00871BB4">
        <w:rPr>
          <w:rFonts w:ascii="Arial" w:hAnsi="Arial" w:cs="Arial"/>
          <w:bCs/>
          <w:sz w:val="24"/>
          <w:szCs w:val="24"/>
          <w:lang w:val="en-US"/>
        </w:rPr>
        <w:t xml:space="preserve"> und </w:t>
      </w:r>
      <w:proofErr w:type="spellStart"/>
      <w:r w:rsidRPr="00871BB4">
        <w:rPr>
          <w:rFonts w:ascii="Arial" w:hAnsi="Arial" w:cs="Arial"/>
          <w:bCs/>
          <w:sz w:val="24"/>
          <w:szCs w:val="24"/>
          <w:lang w:val="en-US"/>
        </w:rPr>
        <w:t>protestantische</w:t>
      </w:r>
      <w:proofErr w:type="spellEnd"/>
      <w:r w:rsidRPr="00871BB4">
        <w:rPr>
          <w:rFonts w:ascii="Arial" w:hAnsi="Arial" w:cs="Arial"/>
          <w:bCs/>
          <w:sz w:val="24"/>
          <w:szCs w:val="24"/>
          <w:lang w:val="en-US"/>
        </w:rPr>
        <w:t xml:space="preserve"> </w:t>
      </w:r>
      <w:proofErr w:type="spellStart"/>
      <w:r w:rsidRPr="00871BB4">
        <w:rPr>
          <w:rFonts w:ascii="Arial" w:hAnsi="Arial" w:cs="Arial"/>
          <w:bCs/>
          <w:sz w:val="24"/>
          <w:szCs w:val="24"/>
          <w:lang w:val="en-US"/>
        </w:rPr>
        <w:t>Ekklesiologie</w:t>
      </w:r>
      <w:proofErr w:type="spellEnd"/>
      <w:r w:rsidRPr="00871BB4">
        <w:rPr>
          <w:rFonts w:ascii="Arial" w:hAnsi="Arial" w:cs="Arial"/>
          <w:bCs/>
          <w:sz w:val="24"/>
          <w:szCs w:val="24"/>
          <w:lang w:val="en-US"/>
        </w:rPr>
        <w:t xml:space="preserve">, </w:t>
      </w:r>
      <w:proofErr w:type="spellStart"/>
      <w:r w:rsidRPr="00871BB4">
        <w:rPr>
          <w:rFonts w:ascii="Arial" w:hAnsi="Arial" w:cs="Arial"/>
          <w:bCs/>
          <w:sz w:val="24"/>
          <w:szCs w:val="24"/>
          <w:lang w:val="en-US"/>
        </w:rPr>
        <w:t>Hermeneutik</w:t>
      </w:r>
      <w:proofErr w:type="spellEnd"/>
      <w:r w:rsidRPr="00871BB4">
        <w:rPr>
          <w:rFonts w:ascii="Arial" w:hAnsi="Arial" w:cs="Arial"/>
          <w:bCs/>
          <w:sz w:val="24"/>
          <w:szCs w:val="24"/>
          <w:lang w:val="en-US"/>
        </w:rPr>
        <w:t xml:space="preserve"> und </w:t>
      </w:r>
      <w:proofErr w:type="spellStart"/>
      <w:r w:rsidRPr="00871BB4">
        <w:rPr>
          <w:rFonts w:ascii="Arial" w:hAnsi="Arial" w:cs="Arial"/>
          <w:bCs/>
          <w:sz w:val="24"/>
          <w:szCs w:val="24"/>
          <w:lang w:val="en-US"/>
        </w:rPr>
        <w:t>Ästhetik</w:t>
      </w:r>
      <w:proofErr w:type="spellEnd"/>
      <w:r w:rsidRPr="00871BB4">
        <w:rPr>
          <w:rFonts w:ascii="Arial" w:hAnsi="Arial" w:cs="Arial"/>
          <w:bCs/>
          <w:sz w:val="24"/>
          <w:szCs w:val="24"/>
          <w:lang w:val="en-US"/>
        </w:rPr>
        <w:t xml:space="preserve"> 1, Leipzig 2021, 155-192.</w:t>
      </w:r>
    </w:p>
    <w:p w14:paraId="2EADBAC6" w14:textId="77777777" w:rsidR="0091452B" w:rsidRPr="00871BB4" w:rsidRDefault="00334610" w:rsidP="00647927">
      <w:pPr>
        <w:numPr>
          <w:ilvl w:val="0"/>
          <w:numId w:val="1"/>
        </w:numPr>
        <w:tabs>
          <w:tab w:val="clear" w:pos="720"/>
          <w:tab w:val="left" w:pos="737"/>
        </w:tabs>
        <w:ind w:left="1134" w:hanging="1134"/>
        <w:outlineLvl w:val="1"/>
        <w:rPr>
          <w:rFonts w:ascii="Arial" w:hAnsi="Arial" w:cs="Arial"/>
          <w:bCs/>
          <w:sz w:val="24"/>
          <w:szCs w:val="24"/>
        </w:rPr>
      </w:pPr>
      <w:r w:rsidRPr="00871BB4">
        <w:rPr>
          <w:rFonts w:ascii="Arial" w:hAnsi="Arial" w:cs="Arial"/>
          <w:bCs/>
          <w:sz w:val="24"/>
          <w:szCs w:val="24"/>
        </w:rPr>
        <w:t>Ansätze biblischer Ethik, in: Jörg Lanckau/Thomas Popp/Anni Hentschel/Klaus Scholtissek (</w:t>
      </w:r>
      <w:proofErr w:type="spellStart"/>
      <w:r w:rsidRPr="00871BB4">
        <w:rPr>
          <w:rFonts w:ascii="Arial" w:hAnsi="Arial" w:cs="Arial"/>
          <w:bCs/>
          <w:sz w:val="24"/>
          <w:szCs w:val="24"/>
        </w:rPr>
        <w:t>Hg</w:t>
      </w:r>
      <w:proofErr w:type="spellEnd"/>
      <w:r w:rsidRPr="00871BB4">
        <w:rPr>
          <w:rFonts w:ascii="Arial" w:hAnsi="Arial" w:cs="Arial"/>
          <w:bCs/>
          <w:sz w:val="24"/>
          <w:szCs w:val="24"/>
        </w:rPr>
        <w:t>.), Biblisches Arbeitsbuch für Soziale Arbeit und Diakonie, Tübingen. Narr Francke 2021, 86-90.</w:t>
      </w:r>
    </w:p>
    <w:p w14:paraId="59E30F13" w14:textId="77777777" w:rsidR="0091452B" w:rsidRPr="00871BB4" w:rsidRDefault="0091452B" w:rsidP="00647927">
      <w:pPr>
        <w:numPr>
          <w:ilvl w:val="0"/>
          <w:numId w:val="1"/>
        </w:numPr>
        <w:tabs>
          <w:tab w:val="clear" w:pos="720"/>
          <w:tab w:val="left" w:pos="737"/>
        </w:tabs>
        <w:ind w:left="1134" w:hanging="1134"/>
        <w:outlineLvl w:val="1"/>
        <w:rPr>
          <w:rFonts w:ascii="Arial" w:hAnsi="Arial" w:cs="Arial"/>
          <w:bCs/>
          <w:sz w:val="24"/>
          <w:szCs w:val="24"/>
        </w:rPr>
      </w:pPr>
      <w:r w:rsidRPr="00871BB4">
        <w:rPr>
          <w:rFonts w:ascii="Arial" w:hAnsi="Arial" w:cs="Arial"/>
          <w:bCs/>
          <w:sz w:val="24"/>
          <w:szCs w:val="24"/>
        </w:rPr>
        <w:t>Der erzählte Erzähler. Zum narrativen Christusbild der Parabeln, in: Thomas Erne/Malte Dominik Krüger/Anna Niemeck (</w:t>
      </w:r>
      <w:proofErr w:type="spellStart"/>
      <w:r w:rsidRPr="00871BB4">
        <w:rPr>
          <w:rFonts w:ascii="Arial" w:hAnsi="Arial" w:cs="Arial"/>
          <w:bCs/>
          <w:sz w:val="24"/>
          <w:szCs w:val="24"/>
        </w:rPr>
        <w:t>Hg</w:t>
      </w:r>
      <w:proofErr w:type="spellEnd"/>
      <w:r w:rsidRPr="00871BB4">
        <w:rPr>
          <w:rFonts w:ascii="Arial" w:hAnsi="Arial" w:cs="Arial"/>
          <w:bCs/>
          <w:sz w:val="24"/>
          <w:szCs w:val="24"/>
        </w:rPr>
        <w:t>.), Das Christusbild in der Gegenwart. Eine Leerstelle auf dem Weg zu neuer Anschaulichkeit, Darmstadt</w:t>
      </w:r>
      <w:r w:rsidR="009D1D52" w:rsidRPr="00871BB4">
        <w:rPr>
          <w:rFonts w:ascii="Arial" w:hAnsi="Arial" w:cs="Arial"/>
          <w:bCs/>
          <w:sz w:val="24"/>
          <w:szCs w:val="24"/>
        </w:rPr>
        <w:t>: Wissenschaftliche Buchgesellschaft,</w:t>
      </w:r>
      <w:r w:rsidRPr="00871BB4">
        <w:rPr>
          <w:rFonts w:ascii="Arial" w:hAnsi="Arial" w:cs="Arial"/>
          <w:bCs/>
          <w:sz w:val="24"/>
          <w:szCs w:val="24"/>
        </w:rPr>
        <w:t xml:space="preserve"> 2022, 425-436.</w:t>
      </w:r>
    </w:p>
    <w:p w14:paraId="76C6413D" w14:textId="6090802E" w:rsidR="005E0FEF" w:rsidRPr="00871BB4" w:rsidRDefault="00BA111E" w:rsidP="00647927">
      <w:pPr>
        <w:numPr>
          <w:ilvl w:val="0"/>
          <w:numId w:val="1"/>
        </w:numPr>
        <w:tabs>
          <w:tab w:val="clear" w:pos="720"/>
          <w:tab w:val="left" w:pos="737"/>
        </w:tabs>
        <w:ind w:left="1134" w:hanging="1134"/>
        <w:outlineLvl w:val="1"/>
        <w:rPr>
          <w:rFonts w:ascii="Arial" w:hAnsi="Arial" w:cs="Arial"/>
          <w:bCs/>
          <w:sz w:val="24"/>
          <w:szCs w:val="24"/>
          <w:lang w:val="en-US"/>
        </w:rPr>
      </w:pPr>
      <w:r w:rsidRPr="00871BB4">
        <w:rPr>
          <w:rFonts w:ascii="Arial" w:hAnsi="Arial" w:cs="Arial"/>
          <w:bCs/>
          <w:sz w:val="24"/>
          <w:szCs w:val="24"/>
          <w:lang w:val="en-US"/>
        </w:rPr>
        <w:t>The Fables A</w:t>
      </w:r>
      <w:r w:rsidR="00EC5442" w:rsidRPr="00871BB4">
        <w:rPr>
          <w:rFonts w:ascii="Arial" w:hAnsi="Arial" w:cs="Arial"/>
          <w:bCs/>
          <w:sz w:val="24"/>
          <w:szCs w:val="24"/>
          <w:lang w:val="en-US"/>
        </w:rPr>
        <w:t xml:space="preserve">ccording to Babrius and the New Testament </w:t>
      </w:r>
      <w:r w:rsidRPr="00871BB4">
        <w:rPr>
          <w:rFonts w:ascii="Arial" w:hAnsi="Arial" w:cs="Arial"/>
          <w:bCs/>
          <w:sz w:val="24"/>
          <w:szCs w:val="24"/>
          <w:lang w:val="en-US"/>
        </w:rPr>
        <w:t xml:space="preserve">Parables, in: </w:t>
      </w:r>
      <w:r w:rsidR="00326A2F" w:rsidRPr="00871BB4">
        <w:rPr>
          <w:rFonts w:ascii="Arial" w:hAnsi="Arial" w:cs="Arial"/>
          <w:bCs/>
          <w:sz w:val="24"/>
          <w:szCs w:val="24"/>
          <w:lang w:val="en-US"/>
        </w:rPr>
        <w:t xml:space="preserve">Albertina Oegema </w:t>
      </w:r>
      <w:r w:rsidR="00775695" w:rsidRPr="00871BB4">
        <w:rPr>
          <w:rFonts w:ascii="Arial" w:hAnsi="Arial" w:cs="Arial"/>
          <w:bCs/>
          <w:sz w:val="24"/>
          <w:szCs w:val="24"/>
          <w:lang w:val="en-US"/>
        </w:rPr>
        <w:t>u.</w:t>
      </w:r>
      <w:r w:rsidR="0066125C" w:rsidRPr="00871BB4">
        <w:rPr>
          <w:rFonts w:ascii="Arial" w:hAnsi="Arial" w:cs="Arial"/>
          <w:bCs/>
          <w:sz w:val="24"/>
          <w:szCs w:val="24"/>
          <w:lang w:val="en-US"/>
        </w:rPr>
        <w:t xml:space="preserve"> </w:t>
      </w:r>
      <w:r w:rsidR="00775695" w:rsidRPr="00871BB4">
        <w:rPr>
          <w:rFonts w:ascii="Arial" w:hAnsi="Arial" w:cs="Arial"/>
          <w:bCs/>
          <w:sz w:val="24"/>
          <w:szCs w:val="24"/>
          <w:lang w:val="en-US"/>
        </w:rPr>
        <w:t>a.</w:t>
      </w:r>
      <w:r w:rsidR="00EC5442" w:rsidRPr="00871BB4">
        <w:rPr>
          <w:rFonts w:ascii="Arial" w:hAnsi="Arial" w:cs="Arial"/>
          <w:bCs/>
          <w:sz w:val="24"/>
          <w:szCs w:val="24"/>
          <w:lang w:val="en-US"/>
        </w:rPr>
        <w:t xml:space="preserve"> (</w:t>
      </w:r>
      <w:r w:rsidRPr="00871BB4">
        <w:rPr>
          <w:rFonts w:ascii="Arial" w:hAnsi="Arial" w:cs="Arial"/>
          <w:bCs/>
          <w:sz w:val="24"/>
          <w:szCs w:val="24"/>
          <w:lang w:val="en-US"/>
        </w:rPr>
        <w:t>Hg</w:t>
      </w:r>
      <w:r w:rsidR="00EC5442" w:rsidRPr="00871BB4">
        <w:rPr>
          <w:rFonts w:ascii="Arial" w:hAnsi="Arial" w:cs="Arial"/>
          <w:bCs/>
          <w:sz w:val="24"/>
          <w:szCs w:val="24"/>
          <w:lang w:val="en-US"/>
        </w:rPr>
        <w:t xml:space="preserve">.), </w:t>
      </w:r>
      <w:r w:rsidR="00A468D1" w:rsidRPr="00871BB4">
        <w:rPr>
          <w:rFonts w:ascii="Arial" w:hAnsi="Arial" w:cs="Arial"/>
          <w:bCs/>
          <w:i/>
          <w:sz w:val="24"/>
          <w:szCs w:val="24"/>
          <w:lang w:val="en-US"/>
        </w:rPr>
        <w:t>Overcoming Dichotomies: Parables, Fables, and Similes in the Graeco-Roman World</w:t>
      </w:r>
      <w:r w:rsidRPr="00871BB4">
        <w:rPr>
          <w:rFonts w:ascii="Arial" w:hAnsi="Arial" w:cs="Arial"/>
          <w:bCs/>
          <w:sz w:val="24"/>
          <w:szCs w:val="24"/>
          <w:lang w:val="en-US"/>
        </w:rPr>
        <w:t>, WUNT</w:t>
      </w:r>
      <w:r w:rsidR="001B394D" w:rsidRPr="00871BB4">
        <w:rPr>
          <w:rFonts w:ascii="Arial" w:hAnsi="Arial" w:cs="Arial"/>
          <w:bCs/>
          <w:sz w:val="24"/>
          <w:szCs w:val="24"/>
          <w:lang w:val="en-US"/>
        </w:rPr>
        <w:t xml:space="preserve"> 483</w:t>
      </w:r>
      <w:r w:rsidRPr="00871BB4">
        <w:rPr>
          <w:rFonts w:ascii="Arial" w:hAnsi="Arial" w:cs="Arial"/>
          <w:bCs/>
          <w:sz w:val="24"/>
          <w:szCs w:val="24"/>
          <w:lang w:val="en-US"/>
        </w:rPr>
        <w:t>, Tübingen: Mohr Siebeck</w:t>
      </w:r>
      <w:r w:rsidR="00647927" w:rsidRPr="00871BB4">
        <w:rPr>
          <w:rFonts w:ascii="Arial" w:hAnsi="Arial" w:cs="Arial"/>
          <w:bCs/>
          <w:sz w:val="24"/>
          <w:szCs w:val="24"/>
          <w:lang w:val="en-US"/>
        </w:rPr>
        <w:t xml:space="preserve">, </w:t>
      </w:r>
      <w:r w:rsidR="0066125C" w:rsidRPr="00871BB4">
        <w:rPr>
          <w:rFonts w:ascii="Arial" w:hAnsi="Arial" w:cs="Arial"/>
          <w:bCs/>
          <w:sz w:val="24"/>
          <w:szCs w:val="24"/>
          <w:lang w:val="en-US"/>
        </w:rPr>
        <w:t xml:space="preserve">2022, </w:t>
      </w:r>
      <w:r w:rsidR="00647927" w:rsidRPr="00871BB4">
        <w:rPr>
          <w:rFonts w:ascii="Arial" w:hAnsi="Arial" w:cs="Arial"/>
          <w:bCs/>
          <w:sz w:val="24"/>
          <w:szCs w:val="24"/>
          <w:lang w:val="en-US"/>
        </w:rPr>
        <w:t>141</w:t>
      </w:r>
      <w:r w:rsidR="00326A2F" w:rsidRPr="00871BB4">
        <w:rPr>
          <w:sz w:val="24"/>
          <w:szCs w:val="24"/>
          <w:lang w:val="en-US"/>
        </w:rPr>
        <w:t>–</w:t>
      </w:r>
      <w:r w:rsidR="00647927" w:rsidRPr="00871BB4">
        <w:rPr>
          <w:rFonts w:ascii="Arial" w:hAnsi="Arial" w:cs="Arial"/>
          <w:bCs/>
          <w:sz w:val="24"/>
          <w:szCs w:val="24"/>
          <w:lang w:val="en-US"/>
        </w:rPr>
        <w:t>166</w:t>
      </w:r>
      <w:r w:rsidRPr="00871BB4">
        <w:rPr>
          <w:rFonts w:ascii="Arial" w:hAnsi="Arial" w:cs="Arial"/>
          <w:bCs/>
          <w:sz w:val="24"/>
          <w:szCs w:val="24"/>
          <w:lang w:val="en-US"/>
        </w:rPr>
        <w:t xml:space="preserve">. </w:t>
      </w:r>
    </w:p>
    <w:p w14:paraId="2EC1AC3C" w14:textId="77777777" w:rsidR="00647927" w:rsidRPr="00871BB4" w:rsidRDefault="00647927" w:rsidP="0066125C">
      <w:pPr>
        <w:numPr>
          <w:ilvl w:val="0"/>
          <w:numId w:val="1"/>
        </w:numPr>
        <w:tabs>
          <w:tab w:val="clear" w:pos="720"/>
          <w:tab w:val="left" w:pos="737"/>
        </w:tabs>
        <w:spacing w:before="0"/>
        <w:ind w:left="1134" w:hanging="1134"/>
        <w:outlineLvl w:val="1"/>
        <w:rPr>
          <w:rFonts w:ascii="Arial" w:hAnsi="Arial" w:cs="Arial"/>
          <w:bCs/>
          <w:sz w:val="24"/>
          <w:szCs w:val="24"/>
          <w:lang w:val="en-US"/>
        </w:rPr>
      </w:pPr>
      <w:r w:rsidRPr="00871BB4">
        <w:rPr>
          <w:rFonts w:ascii="Arial" w:hAnsi="Arial" w:cs="Arial"/>
          <w:bCs/>
          <w:sz w:val="24"/>
          <w:szCs w:val="24"/>
          <w:lang w:val="en-US"/>
        </w:rPr>
        <w:t>Q Document Means ‘Question Document’: Form and Function of</w:t>
      </w:r>
    </w:p>
    <w:p w14:paraId="56F94300" w14:textId="77777777" w:rsidR="000A6520" w:rsidRPr="00871BB4" w:rsidRDefault="00647927" w:rsidP="00B67BB7">
      <w:pPr>
        <w:spacing w:before="0"/>
        <w:ind w:left="720" w:firstLine="0"/>
        <w:outlineLvl w:val="1"/>
        <w:rPr>
          <w:rFonts w:ascii="Arial" w:hAnsi="Arial" w:cs="Arial"/>
          <w:bCs/>
          <w:sz w:val="24"/>
          <w:szCs w:val="24"/>
          <w:lang w:val="en-US"/>
        </w:rPr>
      </w:pPr>
      <w:r w:rsidRPr="00871BB4">
        <w:rPr>
          <w:rFonts w:ascii="Arial" w:hAnsi="Arial" w:cs="Arial"/>
          <w:bCs/>
          <w:sz w:val="24"/>
          <w:szCs w:val="24"/>
          <w:lang w:val="en-US"/>
        </w:rPr>
        <w:t>Jesus’ Questions in the Sayings Source</w:t>
      </w:r>
      <w:r w:rsidR="004A02E1" w:rsidRPr="00871BB4">
        <w:rPr>
          <w:rFonts w:ascii="Arial" w:hAnsi="Arial" w:cs="Arial"/>
          <w:bCs/>
          <w:sz w:val="24"/>
          <w:szCs w:val="24"/>
          <w:lang w:val="en-US"/>
        </w:rPr>
        <w:t xml:space="preserve">, in: </w:t>
      </w:r>
      <w:r w:rsidR="000A6520" w:rsidRPr="00871BB4">
        <w:rPr>
          <w:rFonts w:ascii="Arial" w:hAnsi="Arial" w:cs="Arial"/>
          <w:bCs/>
          <w:sz w:val="24"/>
          <w:szCs w:val="24"/>
          <w:lang w:val="en-US"/>
        </w:rPr>
        <w:t>B</w:t>
      </w:r>
      <w:r w:rsidR="004A02E1" w:rsidRPr="00871BB4">
        <w:rPr>
          <w:rFonts w:ascii="Arial" w:hAnsi="Arial" w:cs="Arial"/>
          <w:bCs/>
          <w:sz w:val="24"/>
          <w:szCs w:val="24"/>
          <w:lang w:val="en-US"/>
        </w:rPr>
        <w:t>.J.</w:t>
      </w:r>
      <w:r w:rsidR="000A6520" w:rsidRPr="00871BB4">
        <w:rPr>
          <w:rFonts w:ascii="Arial" w:hAnsi="Arial" w:cs="Arial"/>
          <w:bCs/>
          <w:sz w:val="24"/>
          <w:szCs w:val="24"/>
          <w:lang w:val="en-US"/>
        </w:rPr>
        <w:t xml:space="preserve"> </w:t>
      </w:r>
      <w:r w:rsidR="004A02E1" w:rsidRPr="00871BB4">
        <w:rPr>
          <w:rFonts w:ascii="Arial" w:hAnsi="Arial" w:cs="Arial"/>
          <w:bCs/>
          <w:sz w:val="24"/>
          <w:szCs w:val="24"/>
          <w:lang w:val="en-US"/>
        </w:rPr>
        <w:t xml:space="preserve">Koet and A.L.H.M. van </w:t>
      </w:r>
      <w:proofErr w:type="spellStart"/>
      <w:r w:rsidR="004A02E1" w:rsidRPr="00871BB4">
        <w:rPr>
          <w:rFonts w:ascii="Arial" w:hAnsi="Arial" w:cs="Arial"/>
          <w:bCs/>
          <w:sz w:val="24"/>
          <w:szCs w:val="24"/>
          <w:lang w:val="en-US"/>
        </w:rPr>
        <w:t>Wieringen</w:t>
      </w:r>
      <w:proofErr w:type="spellEnd"/>
      <w:r w:rsidR="004A02E1" w:rsidRPr="00871BB4">
        <w:rPr>
          <w:rFonts w:ascii="Arial" w:hAnsi="Arial" w:cs="Arial"/>
          <w:bCs/>
          <w:sz w:val="24"/>
          <w:szCs w:val="24"/>
          <w:lang w:val="en-US"/>
        </w:rPr>
        <w:t xml:space="preserve"> (eds</w:t>
      </w:r>
      <w:r w:rsidR="0066125C" w:rsidRPr="00871BB4">
        <w:rPr>
          <w:rFonts w:ascii="Arial" w:hAnsi="Arial" w:cs="Arial"/>
          <w:bCs/>
          <w:sz w:val="24"/>
          <w:szCs w:val="24"/>
          <w:lang w:val="en-US"/>
        </w:rPr>
        <w:t>.</w:t>
      </w:r>
      <w:r w:rsidR="004A02E1" w:rsidRPr="00871BB4">
        <w:rPr>
          <w:rFonts w:ascii="Arial" w:hAnsi="Arial" w:cs="Arial"/>
          <w:bCs/>
          <w:sz w:val="24"/>
          <w:szCs w:val="24"/>
          <w:lang w:val="en-US"/>
        </w:rPr>
        <w:t>), Asking Questions</w:t>
      </w:r>
      <w:r w:rsidR="000A6520" w:rsidRPr="00871BB4">
        <w:rPr>
          <w:rFonts w:ascii="Arial" w:hAnsi="Arial" w:cs="Arial"/>
          <w:bCs/>
          <w:sz w:val="24"/>
          <w:szCs w:val="24"/>
          <w:lang w:val="en-US"/>
        </w:rPr>
        <w:t xml:space="preserve"> </w:t>
      </w:r>
      <w:r w:rsidR="004A02E1" w:rsidRPr="00871BB4">
        <w:rPr>
          <w:rFonts w:ascii="Arial" w:hAnsi="Arial" w:cs="Arial"/>
          <w:bCs/>
          <w:sz w:val="24"/>
          <w:szCs w:val="24"/>
          <w:lang w:val="en-US"/>
        </w:rPr>
        <w:t>in Biblical Texts</w:t>
      </w:r>
      <w:r w:rsidR="0066125C" w:rsidRPr="00871BB4">
        <w:rPr>
          <w:rFonts w:ascii="Arial" w:hAnsi="Arial" w:cs="Arial"/>
          <w:bCs/>
          <w:sz w:val="24"/>
          <w:szCs w:val="24"/>
          <w:lang w:val="en-US"/>
        </w:rPr>
        <w:t>,</w:t>
      </w:r>
      <w:r w:rsidR="0066125C" w:rsidRPr="00871BB4">
        <w:rPr>
          <w:lang w:val="en-US"/>
        </w:rPr>
        <w:t xml:space="preserve"> </w:t>
      </w:r>
      <w:r w:rsidR="0066125C" w:rsidRPr="00871BB4">
        <w:rPr>
          <w:rFonts w:ascii="Arial" w:hAnsi="Arial" w:cs="Arial"/>
          <w:bCs/>
          <w:sz w:val="24"/>
          <w:szCs w:val="24"/>
          <w:lang w:val="en-US"/>
        </w:rPr>
        <w:t>Contributions to Biblical Exegesis &amp; Theology (CBET), 114, Leuven: Peeters, 2022, 163-182.</w:t>
      </w:r>
    </w:p>
    <w:p w14:paraId="26E3BB21" w14:textId="77777777" w:rsidR="008F2D45" w:rsidRPr="00871BB4" w:rsidRDefault="0052654D" w:rsidP="00B67BB7">
      <w:pPr>
        <w:numPr>
          <w:ilvl w:val="0"/>
          <w:numId w:val="1"/>
        </w:numPr>
        <w:ind w:hanging="720"/>
        <w:outlineLvl w:val="1"/>
        <w:rPr>
          <w:rFonts w:ascii="Arial" w:hAnsi="Arial" w:cs="Arial"/>
          <w:bCs/>
          <w:sz w:val="24"/>
          <w:szCs w:val="24"/>
        </w:rPr>
      </w:pPr>
      <w:r w:rsidRPr="00871BB4">
        <w:rPr>
          <w:rFonts w:ascii="Arial" w:hAnsi="Arial" w:cs="Arial"/>
          <w:bCs/>
          <w:sz w:val="24"/>
          <w:szCs w:val="24"/>
        </w:rPr>
        <w:t xml:space="preserve">Ein Bild ist nicht genug. „Mixed </w:t>
      </w:r>
      <w:proofErr w:type="spellStart"/>
      <w:r w:rsidRPr="00871BB4">
        <w:rPr>
          <w:rFonts w:ascii="Arial" w:hAnsi="Arial" w:cs="Arial"/>
          <w:bCs/>
          <w:sz w:val="24"/>
          <w:szCs w:val="24"/>
        </w:rPr>
        <w:t>Metaphors</w:t>
      </w:r>
      <w:proofErr w:type="spellEnd"/>
      <w:r w:rsidRPr="00871BB4">
        <w:rPr>
          <w:rFonts w:ascii="Arial" w:hAnsi="Arial" w:cs="Arial"/>
          <w:bCs/>
          <w:sz w:val="24"/>
          <w:szCs w:val="24"/>
        </w:rPr>
        <w:t>“ und ihr Wert für die biblische Gottesrede, in: V. Burtz-Tropper (</w:t>
      </w:r>
      <w:proofErr w:type="spellStart"/>
      <w:r w:rsidRPr="00871BB4">
        <w:rPr>
          <w:rFonts w:ascii="Arial" w:hAnsi="Arial" w:cs="Arial"/>
          <w:bCs/>
          <w:sz w:val="24"/>
          <w:szCs w:val="24"/>
        </w:rPr>
        <w:t>Hg</w:t>
      </w:r>
      <w:proofErr w:type="spellEnd"/>
      <w:r w:rsidRPr="00871BB4">
        <w:rPr>
          <w:rFonts w:ascii="Arial" w:hAnsi="Arial" w:cs="Arial"/>
          <w:bCs/>
          <w:sz w:val="24"/>
          <w:szCs w:val="24"/>
        </w:rPr>
        <w:t>.), Gottes-Bilder: Zur Metaphorik biblischer Gottesrede (Beiträge zur Wissenschaft vom Alten und Neuen Testament (BWANT 232), Stuttgart 2022</w:t>
      </w:r>
      <w:r w:rsidR="001B394D" w:rsidRPr="00871BB4">
        <w:rPr>
          <w:rFonts w:ascii="Arial" w:hAnsi="Arial" w:cs="Arial"/>
          <w:bCs/>
          <w:sz w:val="24"/>
          <w:szCs w:val="24"/>
        </w:rPr>
        <w:t>, 43-70.</w:t>
      </w:r>
    </w:p>
    <w:p w14:paraId="098EA8C6" w14:textId="77777777" w:rsidR="00396ED4" w:rsidRPr="00871BB4" w:rsidRDefault="008F2D45" w:rsidP="00396ED4">
      <w:pPr>
        <w:numPr>
          <w:ilvl w:val="0"/>
          <w:numId w:val="1"/>
        </w:numPr>
        <w:ind w:hanging="720"/>
        <w:rPr>
          <w:rFonts w:ascii="Arial" w:hAnsi="Arial" w:cs="Arial"/>
          <w:bCs/>
          <w:sz w:val="24"/>
          <w:szCs w:val="24"/>
          <w:lang w:val="en-US"/>
        </w:rPr>
      </w:pPr>
      <w:r w:rsidRPr="00871BB4">
        <w:rPr>
          <w:rFonts w:ascii="Arial" w:hAnsi="Arial" w:cs="Arial"/>
          <w:bCs/>
          <w:sz w:val="24"/>
          <w:szCs w:val="24"/>
          <w:lang w:val="en-US"/>
        </w:rPr>
        <w:lastRenderedPageBreak/>
        <w:t>The “Implicit Ethics” in Titus. Introductory Remarks and Summary of the Contributions, in: R. Zimmermann/Dogara I. Manomi (Hg.), “Ready for Every Good Work” (Titus 3:1): Implicit Ethics in the Letter to Titus (</w:t>
      </w:r>
      <w:proofErr w:type="spellStart"/>
      <w:r w:rsidRPr="00871BB4">
        <w:rPr>
          <w:rFonts w:ascii="Arial" w:hAnsi="Arial" w:cs="Arial"/>
          <w:bCs/>
          <w:sz w:val="24"/>
          <w:szCs w:val="24"/>
          <w:lang w:val="en-US"/>
        </w:rPr>
        <w:t>Kontexte</w:t>
      </w:r>
      <w:proofErr w:type="spellEnd"/>
      <w:r w:rsidRPr="00871BB4">
        <w:rPr>
          <w:rFonts w:ascii="Arial" w:hAnsi="Arial" w:cs="Arial"/>
          <w:bCs/>
          <w:sz w:val="24"/>
          <w:szCs w:val="24"/>
          <w:lang w:val="en-US"/>
        </w:rPr>
        <w:t xml:space="preserve"> und Normen </w:t>
      </w:r>
      <w:proofErr w:type="spellStart"/>
      <w:r w:rsidRPr="00871BB4">
        <w:rPr>
          <w:rFonts w:ascii="Arial" w:hAnsi="Arial" w:cs="Arial"/>
          <w:bCs/>
          <w:sz w:val="24"/>
          <w:szCs w:val="24"/>
          <w:lang w:val="en-US"/>
        </w:rPr>
        <w:t>neutestamentlicher</w:t>
      </w:r>
      <w:proofErr w:type="spellEnd"/>
      <w:r w:rsidRPr="00871BB4">
        <w:rPr>
          <w:rFonts w:ascii="Arial" w:hAnsi="Arial" w:cs="Arial"/>
          <w:bCs/>
          <w:sz w:val="24"/>
          <w:szCs w:val="24"/>
          <w:lang w:val="en-US"/>
        </w:rPr>
        <w:t xml:space="preserve"> </w:t>
      </w:r>
      <w:proofErr w:type="spellStart"/>
      <w:r w:rsidRPr="00871BB4">
        <w:rPr>
          <w:rFonts w:ascii="Arial" w:hAnsi="Arial" w:cs="Arial"/>
          <w:bCs/>
          <w:sz w:val="24"/>
          <w:szCs w:val="24"/>
          <w:lang w:val="en-US"/>
        </w:rPr>
        <w:t>Ethik</w:t>
      </w:r>
      <w:proofErr w:type="spellEnd"/>
      <w:r w:rsidRPr="00871BB4">
        <w:rPr>
          <w:rFonts w:ascii="Arial" w:hAnsi="Arial" w:cs="Arial"/>
          <w:bCs/>
          <w:sz w:val="24"/>
          <w:szCs w:val="24"/>
          <w:lang w:val="en-US"/>
        </w:rPr>
        <w:t xml:space="preserve">/Contexts and Norms of New Testament Ethics Volume XIII, WUNT </w:t>
      </w:r>
      <w:r w:rsidR="00B67BB7" w:rsidRPr="00871BB4">
        <w:rPr>
          <w:rFonts w:ascii="Arial" w:hAnsi="Arial" w:cs="Arial"/>
          <w:bCs/>
          <w:sz w:val="24"/>
          <w:szCs w:val="24"/>
          <w:lang w:val="en-US"/>
        </w:rPr>
        <w:t>484</w:t>
      </w:r>
      <w:r w:rsidRPr="00871BB4">
        <w:rPr>
          <w:rFonts w:ascii="Arial" w:hAnsi="Arial" w:cs="Arial"/>
          <w:bCs/>
          <w:sz w:val="24"/>
          <w:szCs w:val="24"/>
          <w:lang w:val="en-US"/>
        </w:rPr>
        <w:t>, Tübingen</w:t>
      </w:r>
      <w:r w:rsidR="00396ED4" w:rsidRPr="00871BB4">
        <w:rPr>
          <w:rFonts w:ascii="Arial" w:hAnsi="Arial" w:cs="Arial"/>
          <w:bCs/>
          <w:sz w:val="24"/>
          <w:szCs w:val="24"/>
          <w:lang w:val="en-US"/>
        </w:rPr>
        <w:t xml:space="preserve">: </w:t>
      </w:r>
      <w:r w:rsidRPr="00871BB4">
        <w:rPr>
          <w:rFonts w:ascii="Arial" w:hAnsi="Arial" w:cs="Arial"/>
          <w:bCs/>
          <w:sz w:val="24"/>
          <w:szCs w:val="24"/>
          <w:lang w:val="en-US"/>
        </w:rPr>
        <w:t xml:space="preserve"> 2022, 3-33 (</w:t>
      </w:r>
      <w:proofErr w:type="spellStart"/>
      <w:r w:rsidRPr="00871BB4">
        <w:rPr>
          <w:rFonts w:ascii="Arial" w:hAnsi="Arial" w:cs="Arial"/>
          <w:bCs/>
          <w:sz w:val="24"/>
          <w:szCs w:val="24"/>
          <w:lang w:val="en-US"/>
        </w:rPr>
        <w:t>gemeinsam</w:t>
      </w:r>
      <w:proofErr w:type="spellEnd"/>
      <w:r w:rsidRPr="00871BB4">
        <w:rPr>
          <w:rFonts w:ascii="Arial" w:hAnsi="Arial" w:cs="Arial"/>
          <w:bCs/>
          <w:sz w:val="24"/>
          <w:szCs w:val="24"/>
          <w:lang w:val="en-US"/>
        </w:rPr>
        <w:t xml:space="preserve"> </w:t>
      </w:r>
      <w:proofErr w:type="spellStart"/>
      <w:r w:rsidRPr="00871BB4">
        <w:rPr>
          <w:rFonts w:ascii="Arial" w:hAnsi="Arial" w:cs="Arial"/>
          <w:bCs/>
          <w:sz w:val="24"/>
          <w:szCs w:val="24"/>
          <w:lang w:val="en-US"/>
        </w:rPr>
        <w:t>mit</w:t>
      </w:r>
      <w:proofErr w:type="spellEnd"/>
      <w:r w:rsidRPr="00871BB4">
        <w:rPr>
          <w:rFonts w:ascii="Arial" w:hAnsi="Arial" w:cs="Arial"/>
          <w:bCs/>
          <w:sz w:val="24"/>
          <w:szCs w:val="24"/>
          <w:lang w:val="en-US"/>
        </w:rPr>
        <w:t xml:space="preserve"> </w:t>
      </w:r>
      <w:proofErr w:type="spellStart"/>
      <w:r w:rsidRPr="00871BB4">
        <w:rPr>
          <w:rFonts w:ascii="Arial" w:hAnsi="Arial" w:cs="Arial"/>
          <w:bCs/>
          <w:sz w:val="24"/>
          <w:szCs w:val="24"/>
          <w:lang w:val="en-US"/>
        </w:rPr>
        <w:t>Dogara</w:t>
      </w:r>
      <w:proofErr w:type="spellEnd"/>
      <w:r w:rsidRPr="00871BB4">
        <w:rPr>
          <w:rFonts w:ascii="Arial" w:hAnsi="Arial" w:cs="Arial"/>
          <w:bCs/>
          <w:sz w:val="24"/>
          <w:szCs w:val="24"/>
          <w:lang w:val="en-US"/>
        </w:rPr>
        <w:t xml:space="preserve"> Ishaya Manomi)</w:t>
      </w:r>
    </w:p>
    <w:p w14:paraId="5B9E1A4E" w14:textId="77777777" w:rsidR="00902D9D" w:rsidRPr="00871BB4" w:rsidRDefault="00396ED4" w:rsidP="00902D9D">
      <w:pPr>
        <w:numPr>
          <w:ilvl w:val="0"/>
          <w:numId w:val="1"/>
        </w:numPr>
        <w:ind w:hanging="720"/>
        <w:outlineLvl w:val="1"/>
        <w:rPr>
          <w:rFonts w:ascii="Arial" w:hAnsi="Arial" w:cs="Arial"/>
          <w:bCs/>
          <w:sz w:val="24"/>
          <w:szCs w:val="24"/>
        </w:rPr>
      </w:pPr>
      <w:r w:rsidRPr="00871BB4">
        <w:rPr>
          <w:rFonts w:ascii="Arial" w:hAnsi="Arial" w:cs="Arial"/>
          <w:bCs/>
          <w:sz w:val="24"/>
          <w:szCs w:val="24"/>
        </w:rPr>
        <w:t>Chancen(</w:t>
      </w:r>
      <w:proofErr w:type="spellStart"/>
      <w:r w:rsidRPr="00871BB4">
        <w:rPr>
          <w:rFonts w:ascii="Arial" w:hAnsi="Arial" w:cs="Arial"/>
          <w:bCs/>
          <w:sz w:val="24"/>
          <w:szCs w:val="24"/>
        </w:rPr>
        <w:t>un</w:t>
      </w:r>
      <w:proofErr w:type="spellEnd"/>
      <w:r w:rsidRPr="00871BB4">
        <w:rPr>
          <w:rFonts w:ascii="Arial" w:hAnsi="Arial" w:cs="Arial"/>
          <w:bCs/>
          <w:sz w:val="24"/>
          <w:szCs w:val="24"/>
        </w:rPr>
        <w:t>-)</w:t>
      </w:r>
      <w:proofErr w:type="spellStart"/>
      <w:r w:rsidRPr="00871BB4">
        <w:rPr>
          <w:rFonts w:ascii="Arial" w:hAnsi="Arial" w:cs="Arial"/>
          <w:bCs/>
          <w:sz w:val="24"/>
          <w:szCs w:val="24"/>
        </w:rPr>
        <w:t>gleichheit</w:t>
      </w:r>
      <w:proofErr w:type="spellEnd"/>
      <w:r w:rsidRPr="00871BB4">
        <w:rPr>
          <w:rFonts w:ascii="Arial" w:hAnsi="Arial" w:cs="Arial"/>
          <w:bCs/>
          <w:sz w:val="24"/>
          <w:szCs w:val="24"/>
        </w:rPr>
        <w:t xml:space="preserve">. </w:t>
      </w:r>
      <w:r w:rsidRPr="00871BB4">
        <w:rPr>
          <w:rFonts w:ascii="Arial" w:hAnsi="Arial" w:cs="Arial"/>
          <w:bCs/>
          <w:iCs/>
          <w:sz w:val="24"/>
          <w:szCs w:val="24"/>
        </w:rPr>
        <w:t>Von der Ungleichheit, wohin man blickt, und der Kraft biblischer Gleichheitsvisionen, in: S. Alkier (</w:t>
      </w:r>
      <w:proofErr w:type="spellStart"/>
      <w:r w:rsidRPr="00871BB4">
        <w:rPr>
          <w:rFonts w:ascii="Arial" w:hAnsi="Arial" w:cs="Arial"/>
          <w:bCs/>
          <w:iCs/>
          <w:sz w:val="24"/>
          <w:szCs w:val="24"/>
        </w:rPr>
        <w:t>Hg</w:t>
      </w:r>
      <w:proofErr w:type="spellEnd"/>
      <w:r w:rsidRPr="00871BB4">
        <w:rPr>
          <w:rFonts w:ascii="Arial" w:hAnsi="Arial" w:cs="Arial"/>
          <w:bCs/>
          <w:iCs/>
          <w:sz w:val="24"/>
          <w:szCs w:val="24"/>
        </w:rPr>
        <w:t xml:space="preserve">.), </w:t>
      </w:r>
      <w:proofErr w:type="spellStart"/>
      <w:r w:rsidRPr="00871BB4">
        <w:rPr>
          <w:rFonts w:ascii="Arial" w:hAnsi="Arial" w:cs="Arial"/>
          <w:bCs/>
          <w:sz w:val="24"/>
          <w:szCs w:val="24"/>
        </w:rPr>
        <w:t>Zuversichtsargumente</w:t>
      </w:r>
      <w:proofErr w:type="spellEnd"/>
      <w:r w:rsidRPr="00871BB4">
        <w:rPr>
          <w:rFonts w:ascii="Arial" w:hAnsi="Arial" w:cs="Arial"/>
          <w:bCs/>
          <w:sz w:val="24"/>
          <w:szCs w:val="24"/>
        </w:rPr>
        <w:t xml:space="preserve">. Biblische Perspektiven in Krisen und Ängsten unserer Zeit. </w:t>
      </w:r>
      <w:r w:rsidR="002F4433" w:rsidRPr="00871BB4">
        <w:rPr>
          <w:rFonts w:ascii="Arial" w:hAnsi="Arial" w:cs="Arial"/>
          <w:bCs/>
          <w:sz w:val="24"/>
          <w:szCs w:val="24"/>
        </w:rPr>
        <w:t xml:space="preserve">Biblische Argumente in öffentlichen </w:t>
      </w:r>
      <w:proofErr w:type="gramStart"/>
      <w:r w:rsidR="002F4433" w:rsidRPr="00871BB4">
        <w:rPr>
          <w:rFonts w:ascii="Arial" w:hAnsi="Arial" w:cs="Arial"/>
          <w:bCs/>
          <w:sz w:val="24"/>
          <w:szCs w:val="24"/>
        </w:rPr>
        <w:t>Debatten</w:t>
      </w:r>
      <w:proofErr w:type="gramEnd"/>
      <w:r w:rsidR="002F4433" w:rsidRPr="00871BB4">
        <w:rPr>
          <w:rFonts w:ascii="Arial" w:hAnsi="Arial" w:cs="Arial"/>
          <w:bCs/>
          <w:sz w:val="24"/>
          <w:szCs w:val="24"/>
        </w:rPr>
        <w:t xml:space="preserve"> </w:t>
      </w:r>
      <w:r w:rsidRPr="00871BB4">
        <w:rPr>
          <w:rFonts w:ascii="Arial" w:hAnsi="Arial" w:cs="Arial"/>
          <w:bCs/>
          <w:sz w:val="24"/>
          <w:szCs w:val="24"/>
        </w:rPr>
        <w:t xml:space="preserve">Band </w:t>
      </w:r>
      <w:r w:rsidR="002F4433" w:rsidRPr="00871BB4">
        <w:rPr>
          <w:rFonts w:ascii="Arial" w:hAnsi="Arial" w:cs="Arial"/>
          <w:bCs/>
          <w:sz w:val="24"/>
          <w:szCs w:val="24"/>
        </w:rPr>
        <w:t>3/</w:t>
      </w:r>
      <w:r w:rsidRPr="00871BB4">
        <w:rPr>
          <w:rFonts w:ascii="Arial" w:hAnsi="Arial" w:cs="Arial"/>
          <w:bCs/>
          <w:sz w:val="24"/>
          <w:szCs w:val="24"/>
        </w:rPr>
        <w:t>2, Paderborn: Brill/</w:t>
      </w:r>
      <w:proofErr w:type="spellStart"/>
      <w:r w:rsidRPr="00871BB4">
        <w:rPr>
          <w:rFonts w:ascii="Arial" w:hAnsi="Arial" w:cs="Arial"/>
          <w:bCs/>
          <w:sz w:val="24"/>
          <w:szCs w:val="24"/>
        </w:rPr>
        <w:t>Schoeningh</w:t>
      </w:r>
      <w:proofErr w:type="spellEnd"/>
      <w:r w:rsidRPr="00871BB4">
        <w:rPr>
          <w:rFonts w:ascii="Arial" w:hAnsi="Arial" w:cs="Arial"/>
          <w:bCs/>
          <w:sz w:val="24"/>
          <w:szCs w:val="24"/>
        </w:rPr>
        <w:t xml:space="preserve"> 2022, </w:t>
      </w:r>
      <w:r w:rsidR="00DD3DCC" w:rsidRPr="00871BB4">
        <w:rPr>
          <w:rFonts w:ascii="Arial" w:hAnsi="Arial" w:cs="Arial"/>
          <w:bCs/>
          <w:sz w:val="24"/>
          <w:szCs w:val="24"/>
        </w:rPr>
        <w:t>108-130.</w:t>
      </w:r>
      <w:r w:rsidR="00902D9D" w:rsidRPr="00871BB4">
        <w:rPr>
          <w:rFonts w:ascii="Arial" w:hAnsi="Arial" w:cs="Arial"/>
          <w:bCs/>
          <w:sz w:val="24"/>
          <w:szCs w:val="24"/>
        </w:rPr>
        <w:t xml:space="preserve"> </w:t>
      </w:r>
    </w:p>
    <w:p w14:paraId="40ED67DB" w14:textId="580FFE66" w:rsidR="00396ED4" w:rsidRPr="00871BB4" w:rsidRDefault="00902D9D" w:rsidP="00902D9D">
      <w:pPr>
        <w:numPr>
          <w:ilvl w:val="0"/>
          <w:numId w:val="1"/>
        </w:numPr>
        <w:ind w:hanging="720"/>
        <w:outlineLvl w:val="1"/>
        <w:rPr>
          <w:rFonts w:ascii="Arial" w:hAnsi="Arial" w:cs="Arial"/>
          <w:bCs/>
          <w:sz w:val="24"/>
          <w:szCs w:val="24"/>
          <w:lang w:val="en-US"/>
        </w:rPr>
      </w:pPr>
      <w:bookmarkStart w:id="6" w:name="_Hlk162250035"/>
      <w:r w:rsidRPr="00871BB4">
        <w:rPr>
          <w:rFonts w:ascii="Arial" w:hAnsi="Arial" w:cs="Arial"/>
          <w:bCs/>
          <w:sz w:val="24"/>
          <w:szCs w:val="24"/>
          <w:lang w:val="en-US"/>
        </w:rPr>
        <w:t xml:space="preserve">Manyfold yields in Polyvalent Interpretations. The Parable of the Mustard Seed in Synoptic Tradition, in: Thomas E. Goud (Hg.), </w:t>
      </w:r>
      <w:r w:rsidRPr="00871BB4">
        <w:rPr>
          <w:rFonts w:ascii="Arial" w:hAnsi="Arial" w:cs="Arial"/>
          <w:bCs/>
          <w:i/>
          <w:iCs/>
          <w:sz w:val="24"/>
          <w:szCs w:val="24"/>
          <w:lang w:val="en-US"/>
        </w:rPr>
        <w:t>Encountering the Parables in Contexts Old and New</w:t>
      </w:r>
      <w:r w:rsidRPr="00871BB4">
        <w:rPr>
          <w:rFonts w:ascii="Arial" w:hAnsi="Arial" w:cs="Arial"/>
          <w:bCs/>
          <w:iCs/>
          <w:sz w:val="24"/>
          <w:szCs w:val="24"/>
          <w:lang w:val="en-US"/>
        </w:rPr>
        <w:t xml:space="preserve">, </w:t>
      </w:r>
      <w:r w:rsidRPr="00871BB4">
        <w:rPr>
          <w:rFonts w:ascii="Arial" w:hAnsi="Arial" w:cs="Arial"/>
          <w:bCs/>
          <w:sz w:val="24"/>
          <w:szCs w:val="24"/>
          <w:lang w:val="en-US"/>
        </w:rPr>
        <w:t xml:space="preserve">The Library of New Testament Studies series 671, London/New York: Bloomsbury/T&amp;T Clark, 2023, 5-30. </w:t>
      </w:r>
    </w:p>
    <w:p w14:paraId="512C59EB" w14:textId="14315580" w:rsidR="002C42C3" w:rsidRPr="00871BB4" w:rsidRDefault="00CD19F5" w:rsidP="00BF42BB">
      <w:pPr>
        <w:numPr>
          <w:ilvl w:val="0"/>
          <w:numId w:val="1"/>
        </w:numPr>
        <w:ind w:hanging="720"/>
        <w:rPr>
          <w:rFonts w:ascii="Arial" w:hAnsi="Arial" w:cs="Arial"/>
          <w:bCs/>
          <w:sz w:val="24"/>
          <w:szCs w:val="24"/>
        </w:rPr>
      </w:pPr>
      <w:bookmarkStart w:id="7" w:name="_Hlk147035652"/>
      <w:bookmarkStart w:id="8" w:name="_Hlk152583761"/>
      <w:bookmarkEnd w:id="6"/>
      <w:r w:rsidRPr="00871BB4">
        <w:rPr>
          <w:rFonts w:ascii="Arial" w:hAnsi="Arial" w:cs="Arial"/>
          <w:bCs/>
          <w:sz w:val="24"/>
          <w:szCs w:val="24"/>
        </w:rPr>
        <w:t xml:space="preserve">Was kann die Bibel zur aktuellen Schöpfungsethik beitragen? Das Neue Testament im Kontext neuerer öko-hermeneutischer Ansätze der Schriftinterpretation, </w:t>
      </w:r>
      <w:proofErr w:type="spellStart"/>
      <w:r w:rsidRPr="00871BB4">
        <w:rPr>
          <w:rFonts w:ascii="Arial" w:hAnsi="Arial" w:cs="Arial"/>
          <w:bCs/>
          <w:sz w:val="24"/>
          <w:szCs w:val="24"/>
        </w:rPr>
        <w:t>EvTh</w:t>
      </w:r>
      <w:proofErr w:type="spellEnd"/>
      <w:r w:rsidRPr="00871BB4">
        <w:rPr>
          <w:rFonts w:ascii="Arial" w:hAnsi="Arial" w:cs="Arial"/>
          <w:bCs/>
          <w:sz w:val="24"/>
          <w:szCs w:val="24"/>
        </w:rPr>
        <w:t xml:space="preserve"> 83 (2023), 194-210</w:t>
      </w:r>
      <w:bookmarkEnd w:id="7"/>
      <w:r w:rsidRPr="00871BB4">
        <w:rPr>
          <w:rFonts w:ascii="Arial" w:hAnsi="Arial" w:cs="Arial"/>
          <w:bCs/>
          <w:sz w:val="24"/>
          <w:szCs w:val="24"/>
        </w:rPr>
        <w:t>.</w:t>
      </w:r>
      <w:r w:rsidR="00856730" w:rsidRPr="00871BB4">
        <w:rPr>
          <w:rFonts w:ascii="Arial" w:hAnsi="Arial" w:cs="Arial"/>
          <w:bCs/>
          <w:sz w:val="24"/>
          <w:szCs w:val="24"/>
        </w:rPr>
        <w:t>(gemeinsam mit M. Jekel und Z. Shoukry)</w:t>
      </w:r>
    </w:p>
    <w:p w14:paraId="3EB7F055" w14:textId="2ECFBF40" w:rsidR="002600C2" w:rsidRPr="00871BB4" w:rsidRDefault="002C42C3" w:rsidP="00BF42BB">
      <w:pPr>
        <w:numPr>
          <w:ilvl w:val="0"/>
          <w:numId w:val="1"/>
        </w:numPr>
        <w:ind w:hanging="720"/>
        <w:rPr>
          <w:rFonts w:ascii="Arial" w:hAnsi="Arial" w:cs="Arial"/>
          <w:bCs/>
          <w:sz w:val="24"/>
          <w:szCs w:val="24"/>
          <w:lang w:val="en-US"/>
        </w:rPr>
      </w:pPr>
      <w:bookmarkStart w:id="9" w:name="_Hlk154930755"/>
      <w:r w:rsidRPr="00871BB4">
        <w:rPr>
          <w:rFonts w:ascii="Arial" w:hAnsi="Arial" w:cs="Arial"/>
          <w:bCs/>
          <w:sz w:val="24"/>
          <w:szCs w:val="24"/>
          <w:lang w:val="en-US"/>
        </w:rPr>
        <w:t>Was Pilate a “Friend of the Emperor” (John 19:12</w:t>
      </w:r>
      <w:proofErr w:type="gramStart"/>
      <w:r w:rsidRPr="00871BB4">
        <w:rPr>
          <w:rFonts w:ascii="Arial" w:hAnsi="Arial" w:cs="Arial"/>
          <w:bCs/>
          <w:sz w:val="24"/>
          <w:szCs w:val="24"/>
          <w:lang w:val="en-US"/>
        </w:rPr>
        <w:t>)?,</w:t>
      </w:r>
      <w:proofErr w:type="gramEnd"/>
      <w:r w:rsidRPr="00871BB4">
        <w:rPr>
          <w:rFonts w:ascii="Arial" w:hAnsi="Arial" w:cs="Arial"/>
          <w:bCs/>
          <w:sz w:val="24"/>
          <w:szCs w:val="24"/>
          <w:lang w:val="en-US"/>
        </w:rPr>
        <w:t xml:space="preserve"> in: The Ties That Bind. Negotiating Relationships in Early Jewish and Christian Texts, Contexts, and Reception History. Essays in Honor of Adele Reinhartz, ed. by Esther Kobel, Jo-Ann Brant, and Meredith J. C. Warren, LNTS 660 (London et al.: T&amp;T Clark, 2023), 33-</w:t>
      </w:r>
      <w:r w:rsidR="003C1361" w:rsidRPr="00871BB4">
        <w:rPr>
          <w:rFonts w:ascii="Arial" w:hAnsi="Arial" w:cs="Arial"/>
          <w:bCs/>
          <w:sz w:val="24"/>
          <w:szCs w:val="24"/>
          <w:lang w:val="en-US"/>
        </w:rPr>
        <w:t>43.</w:t>
      </w:r>
      <w:bookmarkEnd w:id="9"/>
    </w:p>
    <w:p w14:paraId="77CD6D42" w14:textId="6C7FBAFC" w:rsidR="008779FD" w:rsidRPr="00871BB4" w:rsidRDefault="002600C2" w:rsidP="008779FD">
      <w:pPr>
        <w:numPr>
          <w:ilvl w:val="0"/>
          <w:numId w:val="1"/>
        </w:numPr>
        <w:ind w:hanging="720"/>
        <w:rPr>
          <w:rFonts w:ascii="Arial" w:hAnsi="Arial" w:cs="Arial"/>
          <w:bCs/>
          <w:sz w:val="24"/>
          <w:szCs w:val="24"/>
          <w:lang w:val="en-US"/>
        </w:rPr>
      </w:pPr>
      <w:r w:rsidRPr="00871BB4">
        <w:rPr>
          <w:rFonts w:ascii="Arial" w:hAnsi="Arial" w:cs="Arial"/>
          <w:bCs/>
          <w:sz w:val="24"/>
          <w:szCs w:val="24"/>
          <w:lang w:val="en-US"/>
        </w:rPr>
        <w:t>Frank and Free Speech (</w:t>
      </w:r>
      <w:r w:rsidRPr="00871BB4">
        <w:rPr>
          <w:rFonts w:ascii="Arial" w:hAnsi="Arial" w:cs="Arial"/>
          <w:bCs/>
          <w:sz w:val="24"/>
          <w:szCs w:val="24"/>
          <w:lang w:val="el-GR"/>
        </w:rPr>
        <w:t>Παρρησία</w:t>
      </w:r>
      <w:r w:rsidRPr="00871BB4">
        <w:rPr>
          <w:rFonts w:ascii="Arial" w:hAnsi="Arial" w:cs="Arial"/>
          <w:bCs/>
          <w:sz w:val="24"/>
          <w:szCs w:val="24"/>
          <w:lang w:val="en-US"/>
        </w:rPr>
        <w:t xml:space="preserve">) as a Virtue in John, Antiquity, and Current Ethical Debate, in: Kindness, Courage, and Integrity in Biblical Texts and in the Politics of Biblical Interpretation, FS Reimund Bieringer, </w:t>
      </w:r>
      <w:r w:rsidR="00367EBD" w:rsidRPr="00871BB4">
        <w:rPr>
          <w:rFonts w:ascii="Arial" w:hAnsi="Arial" w:cs="Arial"/>
          <w:bCs/>
          <w:sz w:val="24"/>
          <w:szCs w:val="24"/>
          <w:lang w:val="en-US"/>
        </w:rPr>
        <w:t xml:space="preserve">hg. V. </w:t>
      </w:r>
      <w:proofErr w:type="spellStart"/>
      <w:r w:rsidR="00367EBD" w:rsidRPr="00871BB4">
        <w:rPr>
          <w:rFonts w:ascii="Arial" w:hAnsi="Arial" w:cs="Arial"/>
          <w:bCs/>
          <w:sz w:val="24"/>
          <w:szCs w:val="24"/>
          <w:lang w:val="en-US"/>
        </w:rPr>
        <w:t>Whitear</w:t>
      </w:r>
      <w:proofErr w:type="spellEnd"/>
      <w:r w:rsidR="00367EBD" w:rsidRPr="00871BB4">
        <w:rPr>
          <w:rFonts w:ascii="Arial" w:hAnsi="Arial" w:cs="Arial"/>
          <w:bCs/>
          <w:sz w:val="24"/>
          <w:szCs w:val="24"/>
          <w:lang w:val="en-US"/>
        </w:rPr>
        <w:t xml:space="preserve">, Sarah (Editor); </w:t>
      </w:r>
      <w:proofErr w:type="spellStart"/>
      <w:r w:rsidR="00367EBD" w:rsidRPr="00871BB4">
        <w:rPr>
          <w:rFonts w:ascii="Arial" w:hAnsi="Arial" w:cs="Arial"/>
          <w:bCs/>
          <w:sz w:val="24"/>
          <w:szCs w:val="24"/>
          <w:lang w:val="en-US"/>
        </w:rPr>
        <w:t>Ibita</w:t>
      </w:r>
      <w:proofErr w:type="spellEnd"/>
      <w:r w:rsidR="00367EBD" w:rsidRPr="00871BB4">
        <w:rPr>
          <w:rFonts w:ascii="Arial" w:hAnsi="Arial" w:cs="Arial"/>
          <w:bCs/>
          <w:sz w:val="24"/>
          <w:szCs w:val="24"/>
          <w:lang w:val="en-US"/>
        </w:rPr>
        <w:t xml:space="preserve">, Ma Marilou S (Editor); </w:t>
      </w:r>
      <w:proofErr w:type="spellStart"/>
      <w:r w:rsidR="00367EBD" w:rsidRPr="00871BB4">
        <w:rPr>
          <w:rFonts w:ascii="Arial" w:hAnsi="Arial" w:cs="Arial"/>
          <w:bCs/>
          <w:sz w:val="24"/>
          <w:szCs w:val="24"/>
          <w:lang w:val="en-US"/>
        </w:rPr>
        <w:t>Lemmelijn</w:t>
      </w:r>
      <w:proofErr w:type="spellEnd"/>
      <w:r w:rsidR="00367EBD" w:rsidRPr="00871BB4">
        <w:rPr>
          <w:rFonts w:ascii="Arial" w:hAnsi="Arial" w:cs="Arial"/>
          <w:bCs/>
          <w:sz w:val="24"/>
          <w:szCs w:val="24"/>
          <w:lang w:val="en-US"/>
        </w:rPr>
        <w:t>, Benedict (Editor); Kurek-</w:t>
      </w:r>
      <w:proofErr w:type="spellStart"/>
      <w:r w:rsidR="00367EBD" w:rsidRPr="00871BB4">
        <w:rPr>
          <w:rFonts w:ascii="Arial" w:hAnsi="Arial" w:cs="Arial"/>
          <w:bCs/>
          <w:sz w:val="24"/>
          <w:szCs w:val="24"/>
          <w:lang w:val="en-US"/>
        </w:rPr>
        <w:t>Chomycz</w:t>
      </w:r>
      <w:proofErr w:type="spellEnd"/>
      <w:r w:rsidR="00367EBD" w:rsidRPr="00871BB4">
        <w:rPr>
          <w:rFonts w:ascii="Arial" w:hAnsi="Arial" w:cs="Arial"/>
          <w:bCs/>
          <w:sz w:val="24"/>
          <w:szCs w:val="24"/>
          <w:lang w:val="en-US"/>
        </w:rPr>
        <w:t xml:space="preserve">, Dominika (Editor), </w:t>
      </w:r>
      <w:proofErr w:type="spellStart"/>
      <w:r w:rsidR="002C42C3" w:rsidRPr="00871BB4">
        <w:rPr>
          <w:rFonts w:ascii="Arial" w:hAnsi="Arial" w:cs="Arial"/>
          <w:bCs/>
          <w:sz w:val="24"/>
          <w:szCs w:val="24"/>
          <w:lang w:val="en-US"/>
        </w:rPr>
        <w:t>BEThL</w:t>
      </w:r>
      <w:proofErr w:type="spellEnd"/>
      <w:r w:rsidR="002C42C3" w:rsidRPr="00871BB4">
        <w:rPr>
          <w:rFonts w:ascii="Arial" w:hAnsi="Arial" w:cs="Arial"/>
          <w:bCs/>
          <w:sz w:val="24"/>
          <w:szCs w:val="24"/>
          <w:lang w:val="en-US"/>
        </w:rPr>
        <w:t xml:space="preserve"> 333 (</w:t>
      </w:r>
      <w:r w:rsidRPr="00871BB4">
        <w:rPr>
          <w:rFonts w:ascii="Arial" w:hAnsi="Arial" w:cs="Arial"/>
          <w:bCs/>
          <w:sz w:val="24"/>
          <w:szCs w:val="24"/>
          <w:lang w:val="en-US"/>
        </w:rPr>
        <w:t>Le</w:t>
      </w:r>
      <w:r w:rsidR="002C42C3" w:rsidRPr="00871BB4">
        <w:rPr>
          <w:rFonts w:ascii="Arial" w:hAnsi="Arial" w:cs="Arial"/>
          <w:bCs/>
          <w:sz w:val="24"/>
          <w:szCs w:val="24"/>
          <w:lang w:val="en-US"/>
        </w:rPr>
        <w:t>uven/Paris/Bristol, 2023), 29-43.</w:t>
      </w:r>
    </w:p>
    <w:p w14:paraId="11406EA5" w14:textId="7DF49B3A" w:rsidR="008779FD" w:rsidRPr="00871BB4" w:rsidRDefault="008779FD" w:rsidP="008779FD">
      <w:pPr>
        <w:numPr>
          <w:ilvl w:val="0"/>
          <w:numId w:val="1"/>
        </w:numPr>
        <w:ind w:hanging="720"/>
        <w:rPr>
          <w:rFonts w:ascii="Arial" w:hAnsi="Arial" w:cs="Arial"/>
          <w:bCs/>
          <w:sz w:val="24"/>
          <w:szCs w:val="24"/>
        </w:rPr>
      </w:pPr>
      <w:r w:rsidRPr="00871BB4">
        <w:rPr>
          <w:rFonts w:ascii="Arial" w:hAnsi="Arial" w:cs="Arial"/>
          <w:bCs/>
          <w:sz w:val="24"/>
          <w:szCs w:val="24"/>
        </w:rPr>
        <w:t xml:space="preserve">Zur Gattung ‚Wundererzählung‘. Die </w:t>
      </w:r>
      <w:proofErr w:type="spellStart"/>
      <w:r w:rsidRPr="00871BB4">
        <w:rPr>
          <w:rFonts w:ascii="Arial" w:hAnsi="Arial" w:cs="Arial"/>
          <w:bCs/>
          <w:sz w:val="24"/>
          <w:szCs w:val="24"/>
        </w:rPr>
        <w:t>Thaumata</w:t>
      </w:r>
      <w:proofErr w:type="spellEnd"/>
      <w:r w:rsidRPr="00871BB4">
        <w:rPr>
          <w:rFonts w:ascii="Arial" w:hAnsi="Arial" w:cs="Arial"/>
          <w:bCs/>
          <w:sz w:val="24"/>
          <w:szCs w:val="24"/>
        </w:rPr>
        <w:t xml:space="preserve"> der Thekla in ‚Vita et </w:t>
      </w:r>
      <w:proofErr w:type="spellStart"/>
      <w:r w:rsidRPr="00871BB4">
        <w:rPr>
          <w:rFonts w:ascii="Arial" w:hAnsi="Arial" w:cs="Arial"/>
          <w:bCs/>
          <w:sz w:val="24"/>
          <w:szCs w:val="24"/>
        </w:rPr>
        <w:t>Miracula</w:t>
      </w:r>
      <w:proofErr w:type="spellEnd"/>
      <w:r w:rsidRPr="00871BB4">
        <w:rPr>
          <w:rFonts w:ascii="Arial" w:hAnsi="Arial" w:cs="Arial"/>
          <w:bCs/>
          <w:sz w:val="24"/>
          <w:szCs w:val="24"/>
        </w:rPr>
        <w:t xml:space="preserve"> Sanctae </w:t>
      </w:r>
      <w:proofErr w:type="spellStart"/>
      <w:r w:rsidRPr="00871BB4">
        <w:rPr>
          <w:rFonts w:ascii="Arial" w:hAnsi="Arial" w:cs="Arial"/>
          <w:bCs/>
          <w:sz w:val="24"/>
          <w:szCs w:val="24"/>
        </w:rPr>
        <w:t>Theclae</w:t>
      </w:r>
      <w:proofErr w:type="spellEnd"/>
      <w:r w:rsidRPr="00871BB4">
        <w:rPr>
          <w:rFonts w:ascii="Arial" w:hAnsi="Arial" w:cs="Arial"/>
          <w:bCs/>
          <w:sz w:val="24"/>
          <w:szCs w:val="24"/>
        </w:rPr>
        <w:t xml:space="preserve">‘ als Beispiel, in: </w:t>
      </w:r>
      <w:r w:rsidR="00E50576" w:rsidRPr="00871BB4">
        <w:rPr>
          <w:rFonts w:ascii="Arial" w:hAnsi="Arial" w:cs="Arial"/>
          <w:bCs/>
          <w:sz w:val="24"/>
          <w:szCs w:val="24"/>
        </w:rPr>
        <w:t xml:space="preserve">Koch, Elke, Nowakowski, Nina, </w:t>
      </w:r>
      <w:r w:rsidRPr="00871BB4">
        <w:rPr>
          <w:rFonts w:ascii="Arial" w:hAnsi="Arial" w:cs="Arial"/>
          <w:bCs/>
          <w:sz w:val="24"/>
          <w:szCs w:val="24"/>
        </w:rPr>
        <w:t>Weitbrecht, Julia (</w:t>
      </w:r>
      <w:proofErr w:type="spellStart"/>
      <w:r w:rsidRPr="00871BB4">
        <w:rPr>
          <w:rFonts w:ascii="Arial" w:hAnsi="Arial" w:cs="Arial"/>
          <w:bCs/>
          <w:sz w:val="24"/>
          <w:szCs w:val="24"/>
        </w:rPr>
        <w:t>Hg</w:t>
      </w:r>
      <w:proofErr w:type="spellEnd"/>
      <w:r w:rsidRPr="00871BB4">
        <w:rPr>
          <w:rFonts w:ascii="Arial" w:hAnsi="Arial" w:cs="Arial"/>
          <w:bCs/>
          <w:sz w:val="24"/>
          <w:szCs w:val="24"/>
        </w:rPr>
        <w:t>.), Konfigurationen des Wunders: Texte, Praktiken und Funktionen in Spät</w:t>
      </w:r>
      <w:r w:rsidR="00367EBD" w:rsidRPr="00871BB4">
        <w:rPr>
          <w:rFonts w:ascii="Arial" w:hAnsi="Arial" w:cs="Arial"/>
          <w:bCs/>
          <w:sz w:val="24"/>
          <w:szCs w:val="24"/>
        </w:rPr>
        <w:t>antike</w:t>
      </w:r>
      <w:r w:rsidRPr="00871BB4">
        <w:rPr>
          <w:rFonts w:ascii="Arial" w:hAnsi="Arial" w:cs="Arial"/>
          <w:bCs/>
          <w:sz w:val="24"/>
          <w:szCs w:val="24"/>
        </w:rPr>
        <w:t>, Mittelalter und Früher Neuzeit, Stuttgart: Steiner 2023, 49-78.</w:t>
      </w:r>
    </w:p>
    <w:p w14:paraId="17BBE08F" w14:textId="176806F1" w:rsidR="00ED3970" w:rsidRPr="00871BB4" w:rsidRDefault="00ED3970" w:rsidP="008779FD">
      <w:pPr>
        <w:numPr>
          <w:ilvl w:val="0"/>
          <w:numId w:val="1"/>
        </w:numPr>
        <w:ind w:hanging="720"/>
        <w:rPr>
          <w:rFonts w:ascii="Arial" w:hAnsi="Arial" w:cs="Arial"/>
          <w:bCs/>
          <w:sz w:val="24"/>
          <w:szCs w:val="24"/>
        </w:rPr>
      </w:pPr>
      <w:r w:rsidRPr="00871BB4">
        <w:rPr>
          <w:rFonts w:ascii="Arial" w:hAnsi="Arial" w:cs="Arial"/>
          <w:bCs/>
          <w:sz w:val="24"/>
          <w:szCs w:val="24"/>
        </w:rPr>
        <w:t xml:space="preserve">Historischer, erinnerter und erzählter Jesus Christus. In: Elementare Bibeltexte. Subjektorientiert – biblisch-theologisch – didaktisch, Martin </w:t>
      </w:r>
      <w:proofErr w:type="gramStart"/>
      <w:r w:rsidRPr="00871BB4">
        <w:rPr>
          <w:rFonts w:ascii="Arial" w:hAnsi="Arial" w:cs="Arial"/>
          <w:bCs/>
          <w:sz w:val="24"/>
          <w:szCs w:val="24"/>
        </w:rPr>
        <w:t>Rothgangel,  Henrik</w:t>
      </w:r>
      <w:proofErr w:type="gramEnd"/>
      <w:r w:rsidRPr="00871BB4">
        <w:rPr>
          <w:rFonts w:ascii="Arial" w:hAnsi="Arial" w:cs="Arial"/>
          <w:bCs/>
          <w:sz w:val="24"/>
          <w:szCs w:val="24"/>
        </w:rPr>
        <w:t xml:space="preserve"> </w:t>
      </w:r>
      <w:proofErr w:type="gramStart"/>
      <w:r w:rsidRPr="00871BB4">
        <w:rPr>
          <w:rFonts w:ascii="Arial" w:hAnsi="Arial" w:cs="Arial"/>
          <w:bCs/>
          <w:sz w:val="24"/>
          <w:szCs w:val="24"/>
        </w:rPr>
        <w:t>Simojoki,  Christine</w:t>
      </w:r>
      <w:proofErr w:type="gramEnd"/>
      <w:r w:rsidRPr="00871BB4">
        <w:rPr>
          <w:rFonts w:ascii="Arial" w:hAnsi="Arial" w:cs="Arial"/>
          <w:bCs/>
          <w:sz w:val="24"/>
          <w:szCs w:val="24"/>
        </w:rPr>
        <w:t xml:space="preserve"> </w:t>
      </w:r>
      <w:proofErr w:type="gramStart"/>
      <w:r w:rsidRPr="00871BB4">
        <w:rPr>
          <w:rFonts w:ascii="Arial" w:hAnsi="Arial" w:cs="Arial"/>
          <w:bCs/>
          <w:sz w:val="24"/>
          <w:szCs w:val="24"/>
        </w:rPr>
        <w:t>Gerber,  Andreas</w:t>
      </w:r>
      <w:proofErr w:type="gramEnd"/>
      <w:r w:rsidRPr="00871BB4">
        <w:rPr>
          <w:rFonts w:ascii="Arial" w:hAnsi="Arial" w:cs="Arial"/>
          <w:bCs/>
          <w:sz w:val="24"/>
          <w:szCs w:val="24"/>
        </w:rPr>
        <w:t xml:space="preserve"> Michel (</w:t>
      </w:r>
      <w:proofErr w:type="spellStart"/>
      <w:r w:rsidRPr="00871BB4">
        <w:rPr>
          <w:rFonts w:ascii="Arial" w:hAnsi="Arial" w:cs="Arial"/>
          <w:bCs/>
          <w:sz w:val="24"/>
          <w:szCs w:val="24"/>
        </w:rPr>
        <w:t>Hg</w:t>
      </w:r>
      <w:proofErr w:type="spellEnd"/>
      <w:r w:rsidRPr="00871BB4">
        <w:rPr>
          <w:rFonts w:ascii="Arial" w:hAnsi="Arial" w:cs="Arial"/>
          <w:bCs/>
          <w:sz w:val="24"/>
          <w:szCs w:val="24"/>
        </w:rPr>
        <w:t>.), Göttingen 202</w:t>
      </w:r>
      <w:r w:rsidR="001E3884" w:rsidRPr="00871BB4">
        <w:rPr>
          <w:rFonts w:ascii="Arial" w:hAnsi="Arial" w:cs="Arial"/>
          <w:bCs/>
          <w:sz w:val="24"/>
          <w:szCs w:val="24"/>
        </w:rPr>
        <w:t>4</w:t>
      </w:r>
      <w:r w:rsidRPr="00871BB4">
        <w:rPr>
          <w:rFonts w:ascii="Arial" w:hAnsi="Arial" w:cs="Arial"/>
          <w:bCs/>
          <w:sz w:val="24"/>
          <w:szCs w:val="24"/>
        </w:rPr>
        <w:t>, 236-251. (zusammen mit Mirjam Zimmermann)</w:t>
      </w:r>
    </w:p>
    <w:p w14:paraId="02BD74B9" w14:textId="77777777" w:rsidR="00BF42BB" w:rsidRPr="00871BB4" w:rsidRDefault="00BF42BB" w:rsidP="00BF42BB">
      <w:pPr>
        <w:numPr>
          <w:ilvl w:val="0"/>
          <w:numId w:val="1"/>
        </w:numPr>
        <w:ind w:hanging="720"/>
        <w:rPr>
          <w:rFonts w:ascii="Arial" w:hAnsi="Arial" w:cs="Arial"/>
          <w:bCs/>
          <w:sz w:val="24"/>
          <w:szCs w:val="24"/>
          <w:lang w:val="en-US"/>
        </w:rPr>
      </w:pPr>
      <w:r w:rsidRPr="00871BB4">
        <w:rPr>
          <w:rFonts w:ascii="Arial" w:hAnsi="Arial" w:cs="Arial"/>
          <w:bCs/>
          <w:sz w:val="24"/>
          <w:szCs w:val="24"/>
        </w:rPr>
        <w:t xml:space="preserve">Knappe Zeit zum Handeln. Das </w:t>
      </w:r>
      <w:proofErr w:type="spellStart"/>
      <w:r w:rsidRPr="00871BB4">
        <w:rPr>
          <w:rFonts w:ascii="Arial" w:hAnsi="Arial" w:cs="Arial"/>
          <w:bCs/>
          <w:sz w:val="24"/>
          <w:szCs w:val="24"/>
        </w:rPr>
        <w:t>μικρὸν</w:t>
      </w:r>
      <w:proofErr w:type="spellEnd"/>
      <w:r w:rsidRPr="00871BB4">
        <w:rPr>
          <w:rFonts w:ascii="Arial" w:hAnsi="Arial" w:cs="Arial"/>
          <w:bCs/>
          <w:sz w:val="24"/>
          <w:szCs w:val="24"/>
        </w:rPr>
        <w:t xml:space="preserve"> </w:t>
      </w:r>
      <w:proofErr w:type="spellStart"/>
      <w:r w:rsidRPr="00871BB4">
        <w:rPr>
          <w:rFonts w:ascii="Arial" w:hAnsi="Arial" w:cs="Arial"/>
          <w:bCs/>
          <w:sz w:val="24"/>
          <w:szCs w:val="24"/>
        </w:rPr>
        <w:t>χρόνον</w:t>
      </w:r>
      <w:proofErr w:type="spellEnd"/>
      <w:r w:rsidRPr="00871BB4">
        <w:rPr>
          <w:rFonts w:ascii="Arial" w:hAnsi="Arial" w:cs="Arial"/>
          <w:bCs/>
          <w:sz w:val="24"/>
          <w:szCs w:val="24"/>
        </w:rPr>
        <w:t xml:space="preserve">-Motiv im Johannesevangelium in schöpfungsethischer Perspektive, in: Ethik der Zeit - Zeiten der Ethik. Ethische Temporalität in Antike und Christentum. </w:t>
      </w:r>
      <w:proofErr w:type="spellStart"/>
      <w:r w:rsidRPr="00871BB4">
        <w:rPr>
          <w:rFonts w:ascii="Arial" w:hAnsi="Arial" w:cs="Arial"/>
          <w:bCs/>
          <w:sz w:val="24"/>
          <w:szCs w:val="24"/>
        </w:rPr>
        <w:t>hg</w:t>
      </w:r>
      <w:proofErr w:type="spellEnd"/>
      <w:r w:rsidRPr="00871BB4">
        <w:rPr>
          <w:rFonts w:ascii="Arial" w:hAnsi="Arial" w:cs="Arial"/>
          <w:bCs/>
          <w:sz w:val="24"/>
          <w:szCs w:val="24"/>
        </w:rPr>
        <w:t>. von Ruben Zimmermann et al., Kontexte und Normen der Neutestamentlichen Ethik/</w:t>
      </w:r>
      <w:proofErr w:type="spellStart"/>
      <w:r w:rsidRPr="00871BB4">
        <w:rPr>
          <w:rFonts w:ascii="Arial" w:hAnsi="Arial" w:cs="Arial"/>
          <w:bCs/>
          <w:sz w:val="24"/>
          <w:szCs w:val="24"/>
        </w:rPr>
        <w:t>Contexts</w:t>
      </w:r>
      <w:proofErr w:type="spellEnd"/>
      <w:r w:rsidRPr="00871BB4">
        <w:rPr>
          <w:rFonts w:ascii="Arial" w:hAnsi="Arial" w:cs="Arial"/>
          <w:bCs/>
          <w:sz w:val="24"/>
          <w:szCs w:val="24"/>
        </w:rPr>
        <w:t xml:space="preserve"> and </w:t>
      </w:r>
      <w:proofErr w:type="spellStart"/>
      <w:r w:rsidRPr="00871BB4">
        <w:rPr>
          <w:rFonts w:ascii="Arial" w:hAnsi="Arial" w:cs="Arial"/>
          <w:bCs/>
          <w:sz w:val="24"/>
          <w:szCs w:val="24"/>
        </w:rPr>
        <w:t>Norms</w:t>
      </w:r>
      <w:proofErr w:type="spellEnd"/>
      <w:r w:rsidRPr="00871BB4">
        <w:rPr>
          <w:rFonts w:ascii="Arial" w:hAnsi="Arial" w:cs="Arial"/>
          <w:bCs/>
          <w:sz w:val="24"/>
          <w:szCs w:val="24"/>
        </w:rPr>
        <w:t xml:space="preserve"> of New Testament </w:t>
      </w:r>
      <w:proofErr w:type="spellStart"/>
      <w:r w:rsidRPr="00871BB4">
        <w:rPr>
          <w:rFonts w:ascii="Arial" w:hAnsi="Arial" w:cs="Arial"/>
          <w:bCs/>
          <w:sz w:val="24"/>
          <w:szCs w:val="24"/>
        </w:rPr>
        <w:t>Ethics</w:t>
      </w:r>
      <w:proofErr w:type="spellEnd"/>
      <w:r w:rsidRPr="00871BB4">
        <w:rPr>
          <w:rFonts w:ascii="Arial" w:hAnsi="Arial" w:cs="Arial"/>
          <w:bCs/>
          <w:sz w:val="24"/>
          <w:szCs w:val="24"/>
        </w:rPr>
        <w:t xml:space="preserve"> Vol. </w:t>
      </w:r>
      <w:r w:rsidRPr="00871BB4">
        <w:rPr>
          <w:rFonts w:ascii="Arial" w:hAnsi="Arial" w:cs="Arial"/>
          <w:bCs/>
          <w:sz w:val="24"/>
          <w:szCs w:val="24"/>
          <w:lang w:val="en-US"/>
        </w:rPr>
        <w:t xml:space="preserve">XIV, WUNT 510, Tübingen 2024, 229–246. </w:t>
      </w:r>
    </w:p>
    <w:p w14:paraId="3D038CF3" w14:textId="325722A9" w:rsidR="00380AB6" w:rsidRPr="00871BB4" w:rsidRDefault="00380AB6" w:rsidP="00380AB6">
      <w:pPr>
        <w:numPr>
          <w:ilvl w:val="0"/>
          <w:numId w:val="1"/>
        </w:numPr>
        <w:ind w:hanging="720"/>
        <w:rPr>
          <w:rFonts w:ascii="Arial" w:hAnsi="Arial" w:cs="Arial"/>
          <w:bCs/>
          <w:sz w:val="24"/>
          <w:szCs w:val="24"/>
        </w:rPr>
      </w:pPr>
      <w:r w:rsidRPr="00871BB4">
        <w:rPr>
          <w:rFonts w:ascii="Arial" w:hAnsi="Arial" w:cs="Arial"/>
          <w:bCs/>
          <w:sz w:val="24"/>
          <w:szCs w:val="24"/>
        </w:rPr>
        <w:t xml:space="preserve">Ethik der Zeit – Zeiten der Ethik. Hinführung und Überblick zum Band, in: Ethik der Zeit - Zeiten der Ethik. Ethische Temporalität in Antike und </w:t>
      </w:r>
      <w:r w:rsidRPr="00871BB4">
        <w:rPr>
          <w:rFonts w:ascii="Arial" w:hAnsi="Arial" w:cs="Arial"/>
          <w:bCs/>
          <w:sz w:val="24"/>
          <w:szCs w:val="24"/>
        </w:rPr>
        <w:lastRenderedPageBreak/>
        <w:t xml:space="preserve">Christentum. </w:t>
      </w:r>
      <w:proofErr w:type="spellStart"/>
      <w:r w:rsidRPr="00871BB4">
        <w:rPr>
          <w:rFonts w:ascii="Arial" w:hAnsi="Arial" w:cs="Arial"/>
          <w:bCs/>
          <w:sz w:val="24"/>
          <w:szCs w:val="24"/>
        </w:rPr>
        <w:t>hg</w:t>
      </w:r>
      <w:proofErr w:type="spellEnd"/>
      <w:r w:rsidRPr="00871BB4">
        <w:rPr>
          <w:rFonts w:ascii="Arial" w:hAnsi="Arial" w:cs="Arial"/>
          <w:bCs/>
          <w:sz w:val="24"/>
          <w:szCs w:val="24"/>
        </w:rPr>
        <w:t>. von Ruben Zimmermann et al., Kontexte und Normen der Neutestamentlichen Ethik/</w:t>
      </w:r>
      <w:proofErr w:type="spellStart"/>
      <w:r w:rsidRPr="00871BB4">
        <w:rPr>
          <w:rFonts w:ascii="Arial" w:hAnsi="Arial" w:cs="Arial"/>
          <w:bCs/>
          <w:sz w:val="24"/>
          <w:szCs w:val="24"/>
        </w:rPr>
        <w:t>Contexts</w:t>
      </w:r>
      <w:proofErr w:type="spellEnd"/>
      <w:r w:rsidRPr="00871BB4">
        <w:rPr>
          <w:rFonts w:ascii="Arial" w:hAnsi="Arial" w:cs="Arial"/>
          <w:bCs/>
          <w:sz w:val="24"/>
          <w:szCs w:val="24"/>
        </w:rPr>
        <w:t xml:space="preserve"> and </w:t>
      </w:r>
      <w:proofErr w:type="spellStart"/>
      <w:r w:rsidRPr="00871BB4">
        <w:rPr>
          <w:rFonts w:ascii="Arial" w:hAnsi="Arial" w:cs="Arial"/>
          <w:bCs/>
          <w:sz w:val="24"/>
          <w:szCs w:val="24"/>
        </w:rPr>
        <w:t>Norms</w:t>
      </w:r>
      <w:proofErr w:type="spellEnd"/>
      <w:r w:rsidRPr="00871BB4">
        <w:rPr>
          <w:rFonts w:ascii="Arial" w:hAnsi="Arial" w:cs="Arial"/>
          <w:bCs/>
          <w:sz w:val="24"/>
          <w:szCs w:val="24"/>
        </w:rPr>
        <w:t xml:space="preserve"> of New Testament </w:t>
      </w:r>
      <w:proofErr w:type="spellStart"/>
      <w:r w:rsidRPr="00871BB4">
        <w:rPr>
          <w:rFonts w:ascii="Arial" w:hAnsi="Arial" w:cs="Arial"/>
          <w:bCs/>
          <w:sz w:val="24"/>
          <w:szCs w:val="24"/>
        </w:rPr>
        <w:t>Ethics</w:t>
      </w:r>
      <w:proofErr w:type="spellEnd"/>
      <w:r w:rsidRPr="00871BB4">
        <w:rPr>
          <w:rFonts w:ascii="Arial" w:hAnsi="Arial" w:cs="Arial"/>
          <w:bCs/>
          <w:sz w:val="24"/>
          <w:szCs w:val="24"/>
        </w:rPr>
        <w:t xml:space="preserve"> Vol. </w:t>
      </w:r>
      <w:r w:rsidRPr="00871BB4">
        <w:rPr>
          <w:rFonts w:ascii="Arial" w:hAnsi="Arial" w:cs="Arial"/>
          <w:bCs/>
          <w:sz w:val="24"/>
          <w:szCs w:val="24"/>
          <w:lang w:val="en-US"/>
        </w:rPr>
        <w:t>XIV, WUNT 510, Tübingen 2024, 1–30.</w:t>
      </w:r>
      <w:r w:rsidRPr="00871BB4">
        <w:rPr>
          <w:rFonts w:ascii="Arial" w:hAnsi="Arial" w:cs="Arial"/>
          <w:bCs/>
          <w:sz w:val="24"/>
          <w:szCs w:val="24"/>
        </w:rPr>
        <w:t xml:space="preserve">                                                                                                                                   </w:t>
      </w:r>
    </w:p>
    <w:p w14:paraId="6903865C" w14:textId="20C281ED" w:rsidR="000C1D7A" w:rsidRPr="00871BB4" w:rsidRDefault="00BF42BB" w:rsidP="000C1D7A">
      <w:pPr>
        <w:numPr>
          <w:ilvl w:val="0"/>
          <w:numId w:val="1"/>
        </w:numPr>
        <w:ind w:hanging="720"/>
        <w:rPr>
          <w:rFonts w:ascii="Arial" w:hAnsi="Arial" w:cs="Arial"/>
          <w:bCs/>
          <w:sz w:val="24"/>
          <w:szCs w:val="24"/>
          <w:lang w:val="en-US"/>
        </w:rPr>
      </w:pPr>
      <w:r w:rsidRPr="00871BB4">
        <w:rPr>
          <w:rFonts w:ascii="Arial" w:hAnsi="Arial" w:cs="Arial"/>
          <w:bCs/>
          <w:sz w:val="24"/>
          <w:szCs w:val="24"/>
          <w:lang w:val="en-US"/>
        </w:rPr>
        <w:t>Jesus’s Parables Create Collective Identity: Parables of Growth through the Lens of Social Identity Theory, in: The Power of Parables. Essays on the Comparative Study of Jewish and Christian Parables, ed. by Eric Ottenheijm, Marcel Poorthuis, and Annette Merz, Jewish and Christian Perspectives Series, Band: 39</w:t>
      </w:r>
      <w:r w:rsidR="000C1D7A" w:rsidRPr="00871BB4">
        <w:rPr>
          <w:rFonts w:ascii="Arial" w:hAnsi="Arial" w:cs="Arial"/>
          <w:bCs/>
          <w:sz w:val="24"/>
          <w:szCs w:val="24"/>
          <w:lang w:val="en-US"/>
        </w:rPr>
        <w:t xml:space="preserve">, </w:t>
      </w:r>
      <w:r w:rsidRPr="00871BB4">
        <w:rPr>
          <w:rFonts w:ascii="Arial" w:hAnsi="Arial" w:cs="Arial"/>
          <w:bCs/>
          <w:sz w:val="24"/>
          <w:szCs w:val="24"/>
          <w:lang w:val="en-US"/>
        </w:rPr>
        <w:t>Leiden–Boston: Brill. 2024, 318-345.</w:t>
      </w:r>
      <w:bookmarkEnd w:id="8"/>
    </w:p>
    <w:p w14:paraId="657F7E80" w14:textId="538E64F0" w:rsidR="000C1D7A" w:rsidRPr="00871BB4" w:rsidRDefault="000C1D7A" w:rsidP="00AF758A">
      <w:pPr>
        <w:numPr>
          <w:ilvl w:val="0"/>
          <w:numId w:val="1"/>
        </w:numPr>
        <w:ind w:hanging="720"/>
        <w:rPr>
          <w:rFonts w:ascii="Arial" w:hAnsi="Arial" w:cs="Arial"/>
          <w:bCs/>
          <w:sz w:val="24"/>
          <w:szCs w:val="24"/>
        </w:rPr>
      </w:pPr>
      <w:proofErr w:type="spellStart"/>
      <w:r w:rsidRPr="00871BB4">
        <w:rPr>
          <w:rFonts w:ascii="Arial" w:hAnsi="Arial" w:cs="Arial"/>
          <w:bCs/>
          <w:i/>
          <w:iCs/>
          <w:sz w:val="24"/>
          <w:szCs w:val="24"/>
        </w:rPr>
        <w:t>Hermeneutica</w:t>
      </w:r>
      <w:proofErr w:type="spellEnd"/>
      <w:r w:rsidRPr="00871BB4">
        <w:rPr>
          <w:rFonts w:ascii="Arial" w:hAnsi="Arial" w:cs="Arial"/>
          <w:bCs/>
          <w:i/>
          <w:iCs/>
          <w:sz w:val="24"/>
          <w:szCs w:val="24"/>
        </w:rPr>
        <w:t xml:space="preserve"> Specialis</w:t>
      </w:r>
      <w:r w:rsidRPr="00871BB4">
        <w:rPr>
          <w:rFonts w:ascii="Arial" w:hAnsi="Arial" w:cs="Arial"/>
          <w:bCs/>
          <w:sz w:val="24"/>
          <w:szCs w:val="24"/>
        </w:rPr>
        <w:t xml:space="preserve"> versus </w:t>
      </w:r>
      <w:proofErr w:type="spellStart"/>
      <w:r w:rsidRPr="00871BB4">
        <w:rPr>
          <w:rFonts w:ascii="Arial" w:hAnsi="Arial" w:cs="Arial"/>
          <w:bCs/>
          <w:i/>
          <w:iCs/>
          <w:sz w:val="24"/>
          <w:szCs w:val="24"/>
        </w:rPr>
        <w:t>Hermeneutica</w:t>
      </w:r>
      <w:proofErr w:type="spellEnd"/>
      <w:r w:rsidRPr="00871BB4">
        <w:rPr>
          <w:rFonts w:ascii="Arial" w:hAnsi="Arial" w:cs="Arial"/>
          <w:bCs/>
          <w:i/>
          <w:iCs/>
          <w:sz w:val="24"/>
          <w:szCs w:val="24"/>
        </w:rPr>
        <w:t xml:space="preserve"> Generalis</w:t>
      </w:r>
      <w:r w:rsidRPr="00871BB4">
        <w:rPr>
          <w:rFonts w:ascii="Arial" w:hAnsi="Arial" w:cs="Arial"/>
          <w:bCs/>
          <w:sz w:val="24"/>
          <w:szCs w:val="24"/>
        </w:rPr>
        <w:t xml:space="preserve">? Der Beitrag der Bibelhermeneutik für die allgemeine </w:t>
      </w:r>
      <w:proofErr w:type="spellStart"/>
      <w:r w:rsidRPr="00871BB4">
        <w:rPr>
          <w:rFonts w:ascii="Arial" w:hAnsi="Arial" w:cs="Arial"/>
          <w:bCs/>
          <w:sz w:val="24"/>
          <w:szCs w:val="24"/>
        </w:rPr>
        <w:t>Verstehenslehre</w:t>
      </w:r>
      <w:proofErr w:type="spellEnd"/>
      <w:r w:rsidRPr="00871BB4">
        <w:rPr>
          <w:rFonts w:ascii="Arial" w:hAnsi="Arial" w:cs="Arial"/>
          <w:bCs/>
          <w:sz w:val="24"/>
          <w:szCs w:val="24"/>
        </w:rPr>
        <w:t xml:space="preserve"> im Anschluss an Dannhauer und Ebeling, in: Jonathan Goldberg/Christiane Tietz (</w:t>
      </w:r>
      <w:proofErr w:type="spellStart"/>
      <w:r w:rsidRPr="00871BB4">
        <w:rPr>
          <w:rFonts w:ascii="Arial" w:hAnsi="Arial" w:cs="Arial"/>
          <w:bCs/>
          <w:sz w:val="24"/>
          <w:szCs w:val="24"/>
        </w:rPr>
        <w:t>Hg</w:t>
      </w:r>
      <w:proofErr w:type="spellEnd"/>
      <w:r w:rsidRPr="00871BB4">
        <w:rPr>
          <w:rFonts w:ascii="Arial" w:hAnsi="Arial" w:cs="Arial"/>
          <w:bCs/>
          <w:sz w:val="24"/>
          <w:szCs w:val="24"/>
        </w:rPr>
        <w:t xml:space="preserve">.), </w:t>
      </w:r>
      <w:r w:rsidR="00D734B5" w:rsidRPr="00871BB4">
        <w:rPr>
          <w:rFonts w:ascii="Arial" w:hAnsi="Arial" w:cs="Arial"/>
          <w:bCs/>
          <w:sz w:val="24"/>
          <w:szCs w:val="24"/>
        </w:rPr>
        <w:t xml:space="preserve">Was ist und zu welchem Ende treibt man </w:t>
      </w:r>
      <w:proofErr w:type="gramStart"/>
      <w:r w:rsidR="00D734B5" w:rsidRPr="00871BB4">
        <w:rPr>
          <w:rFonts w:ascii="Arial" w:hAnsi="Arial" w:cs="Arial"/>
          <w:bCs/>
          <w:sz w:val="24"/>
          <w:szCs w:val="24"/>
        </w:rPr>
        <w:t>Hermeneutik?:</w:t>
      </w:r>
      <w:proofErr w:type="gramEnd"/>
      <w:r w:rsidR="00D734B5" w:rsidRPr="00871BB4">
        <w:rPr>
          <w:rFonts w:ascii="Arial" w:hAnsi="Arial" w:cs="Arial"/>
          <w:bCs/>
          <w:sz w:val="24"/>
          <w:szCs w:val="24"/>
        </w:rPr>
        <w:t xml:space="preserve"> Allgemeine und disziplinäre Perspektiven, Hermeneutik und Interpretationstheorie </w:t>
      </w:r>
      <w:r w:rsidRPr="00871BB4">
        <w:rPr>
          <w:rFonts w:ascii="Arial" w:hAnsi="Arial" w:cs="Arial"/>
          <w:bCs/>
          <w:sz w:val="24"/>
          <w:szCs w:val="24"/>
        </w:rPr>
        <w:t>8, Schöningh: Paderborn 2024, 61</w:t>
      </w:r>
      <w:r w:rsidR="00AF758A" w:rsidRPr="00871BB4">
        <w:rPr>
          <w:rFonts w:ascii="Arial" w:hAnsi="Arial" w:cs="Arial"/>
          <w:bCs/>
          <w:sz w:val="24"/>
          <w:szCs w:val="24"/>
        </w:rPr>
        <w:t>–</w:t>
      </w:r>
      <w:r w:rsidRPr="00871BB4">
        <w:rPr>
          <w:rFonts w:ascii="Arial" w:hAnsi="Arial" w:cs="Arial"/>
          <w:bCs/>
          <w:sz w:val="24"/>
          <w:szCs w:val="24"/>
        </w:rPr>
        <w:t>89.</w:t>
      </w:r>
    </w:p>
    <w:p w14:paraId="39FAB66B" w14:textId="4FC8F9F7" w:rsidR="001D1155" w:rsidRPr="00871BB4" w:rsidRDefault="00620541" w:rsidP="00A7433E">
      <w:pPr>
        <w:numPr>
          <w:ilvl w:val="0"/>
          <w:numId w:val="1"/>
        </w:numPr>
        <w:ind w:hanging="720"/>
        <w:rPr>
          <w:rFonts w:ascii="Arial" w:hAnsi="Arial" w:cs="Arial"/>
          <w:bCs/>
          <w:sz w:val="24"/>
          <w:szCs w:val="24"/>
          <w:lang w:val="en-US"/>
        </w:rPr>
      </w:pPr>
      <w:r w:rsidRPr="00871BB4">
        <w:rPr>
          <w:rFonts w:ascii="Arial" w:hAnsi="Arial" w:cs="Arial"/>
          <w:bCs/>
          <w:sz w:val="24"/>
          <w:szCs w:val="24"/>
          <w:lang w:val="en-US"/>
        </w:rPr>
        <w:t>Jesus the Temple in John 10. A Contribution to the Narrative Christology of the Fourth Gospel, in: Early High Christology: John among the New Testa-</w:t>
      </w:r>
      <w:proofErr w:type="spellStart"/>
      <w:r w:rsidRPr="00871BB4">
        <w:rPr>
          <w:rFonts w:ascii="Arial" w:hAnsi="Arial" w:cs="Arial"/>
          <w:bCs/>
          <w:sz w:val="24"/>
          <w:szCs w:val="24"/>
          <w:lang w:val="en-US"/>
        </w:rPr>
        <w:t>ment</w:t>
      </w:r>
      <w:proofErr w:type="spellEnd"/>
      <w:r w:rsidRPr="00871BB4">
        <w:rPr>
          <w:rFonts w:ascii="Arial" w:hAnsi="Arial" w:cs="Arial"/>
          <w:bCs/>
          <w:sz w:val="24"/>
          <w:szCs w:val="24"/>
          <w:lang w:val="en-US"/>
        </w:rPr>
        <w:t xml:space="preserve"> Writers, ed. by Christopher M. Blumhofer, Diane G. Chen, and Joel B. Green, Minneapolis: Fortress, 2024, 17</w:t>
      </w:r>
      <w:r w:rsidR="00AF758A" w:rsidRPr="00871BB4">
        <w:rPr>
          <w:rFonts w:ascii="Arial" w:hAnsi="Arial" w:cs="Arial"/>
          <w:bCs/>
          <w:sz w:val="24"/>
          <w:szCs w:val="24"/>
          <w:lang w:val="en-US"/>
        </w:rPr>
        <w:t>–</w:t>
      </w:r>
      <w:r w:rsidRPr="00871BB4">
        <w:rPr>
          <w:rFonts w:ascii="Arial" w:hAnsi="Arial" w:cs="Arial"/>
          <w:bCs/>
          <w:sz w:val="24"/>
          <w:szCs w:val="24"/>
          <w:lang w:val="en-US"/>
        </w:rPr>
        <w:t>29.</w:t>
      </w:r>
    </w:p>
    <w:p w14:paraId="0EC27A1E" w14:textId="34B94AFA" w:rsidR="00DB1CDA" w:rsidRPr="00871BB4" w:rsidRDefault="00DB1CDA" w:rsidP="00DB1CDA">
      <w:pPr>
        <w:pStyle w:val="Listenabsatz"/>
        <w:numPr>
          <w:ilvl w:val="0"/>
          <w:numId w:val="1"/>
        </w:numPr>
        <w:tabs>
          <w:tab w:val="clear" w:pos="720"/>
        </w:tabs>
        <w:ind w:hanging="720"/>
        <w:rPr>
          <w:rFonts w:ascii="Arial" w:hAnsi="Arial" w:cs="Arial"/>
          <w:bCs/>
          <w:sz w:val="24"/>
          <w:szCs w:val="24"/>
          <w:lang w:val="en-US"/>
        </w:rPr>
      </w:pPr>
      <w:bookmarkStart w:id="10" w:name="_Hlk193355432"/>
      <w:r w:rsidRPr="00871BB4">
        <w:rPr>
          <w:rFonts w:ascii="Arial" w:eastAsia="Times New Roman" w:hAnsi="Arial" w:cs="Arial"/>
          <w:bCs/>
          <w:sz w:val="24"/>
          <w:szCs w:val="24"/>
          <w:lang w:val="en-US" w:eastAsia="de-DE"/>
        </w:rPr>
        <w:t xml:space="preserve">On Fish and the Fishnet (Babr. </w:t>
      </w:r>
      <w:r w:rsidRPr="00871BB4">
        <w:rPr>
          <w:rFonts w:ascii="Arial" w:eastAsia="Times New Roman" w:hAnsi="Arial" w:cs="Arial"/>
          <w:bCs/>
          <w:i/>
          <w:iCs/>
          <w:sz w:val="24"/>
          <w:szCs w:val="24"/>
          <w:lang w:val="en-US" w:eastAsia="de-DE"/>
        </w:rPr>
        <w:t>Fab.</w:t>
      </w:r>
      <w:r w:rsidRPr="00871BB4">
        <w:rPr>
          <w:rFonts w:ascii="Arial" w:eastAsia="Times New Roman" w:hAnsi="Arial" w:cs="Arial"/>
          <w:bCs/>
          <w:sz w:val="24"/>
          <w:szCs w:val="24"/>
          <w:lang w:val="en-US" w:eastAsia="de-DE"/>
        </w:rPr>
        <w:t xml:space="preserve"> 4,</w:t>
      </w:r>
      <w:r w:rsidR="00DF6FDC" w:rsidRPr="00871BB4">
        <w:rPr>
          <w:rFonts w:ascii="Arial" w:eastAsia="Times New Roman" w:hAnsi="Arial" w:cs="Arial"/>
          <w:bCs/>
          <w:sz w:val="24"/>
          <w:szCs w:val="24"/>
          <w:lang w:val="en-US" w:eastAsia="de-DE"/>
        </w:rPr>
        <w:t xml:space="preserve"> </w:t>
      </w:r>
      <w:r w:rsidRPr="00871BB4">
        <w:rPr>
          <w:rFonts w:ascii="Arial" w:eastAsia="Times New Roman" w:hAnsi="Arial" w:cs="Arial"/>
          <w:bCs/>
          <w:sz w:val="24"/>
          <w:szCs w:val="24"/>
          <w:lang w:val="en-US" w:eastAsia="de-DE"/>
        </w:rPr>
        <w:t xml:space="preserve">Matt 13:47–50, Gos. Thom. 8). Animals as Characters in Jesus’s Parables and </w:t>
      </w:r>
      <w:proofErr w:type="spellStart"/>
      <w:r w:rsidRPr="00871BB4">
        <w:rPr>
          <w:rFonts w:ascii="Arial" w:eastAsia="Times New Roman" w:hAnsi="Arial" w:cs="Arial"/>
          <w:bCs/>
          <w:sz w:val="24"/>
          <w:szCs w:val="24"/>
          <w:lang w:val="en-US" w:eastAsia="de-DE"/>
        </w:rPr>
        <w:t>Babrius’s</w:t>
      </w:r>
      <w:proofErr w:type="spellEnd"/>
      <w:r w:rsidRPr="00871BB4">
        <w:rPr>
          <w:rFonts w:ascii="Arial" w:eastAsia="Times New Roman" w:hAnsi="Arial" w:cs="Arial"/>
          <w:bCs/>
          <w:sz w:val="24"/>
          <w:szCs w:val="24"/>
          <w:lang w:val="en-US" w:eastAsia="de-DE"/>
        </w:rPr>
        <w:t xml:space="preserve"> Fables, in: Lauri Thurén</w:t>
      </w:r>
      <w:r w:rsidR="00D34A0A" w:rsidRPr="00871BB4">
        <w:rPr>
          <w:rFonts w:ascii="Arial" w:eastAsia="Times New Roman" w:hAnsi="Arial" w:cs="Arial"/>
          <w:bCs/>
          <w:sz w:val="24"/>
          <w:szCs w:val="24"/>
          <w:lang w:val="en-US" w:eastAsia="de-DE"/>
        </w:rPr>
        <w:t>, Antti Kyytsönen, and Katri Antin</w:t>
      </w:r>
      <w:r w:rsidRPr="00871BB4">
        <w:rPr>
          <w:rFonts w:ascii="Arial" w:eastAsia="Times New Roman" w:hAnsi="Arial" w:cs="Arial"/>
          <w:bCs/>
          <w:sz w:val="24"/>
          <w:szCs w:val="24"/>
          <w:lang w:val="en-US" w:eastAsia="de-DE"/>
        </w:rPr>
        <w:t xml:space="preserve"> (Hg.), Parables as Persuasive </w:t>
      </w:r>
      <w:r w:rsidR="00D34A0A" w:rsidRPr="00871BB4">
        <w:rPr>
          <w:rFonts w:ascii="Arial" w:eastAsia="Times New Roman" w:hAnsi="Arial" w:cs="Arial"/>
          <w:bCs/>
          <w:sz w:val="24"/>
          <w:szCs w:val="24"/>
          <w:lang w:val="en-US" w:eastAsia="de-DE"/>
        </w:rPr>
        <w:t>Devices. Towards a New Era in Parable Research</w:t>
      </w:r>
      <w:r w:rsidRPr="00871BB4">
        <w:rPr>
          <w:rFonts w:ascii="Arial" w:eastAsia="Times New Roman" w:hAnsi="Arial" w:cs="Arial"/>
          <w:bCs/>
          <w:sz w:val="24"/>
          <w:szCs w:val="24"/>
          <w:lang w:val="en-US" w:eastAsia="de-DE"/>
        </w:rPr>
        <w:t>, WUNT</w:t>
      </w:r>
      <w:r w:rsidR="00D34A0A" w:rsidRPr="00871BB4">
        <w:rPr>
          <w:rFonts w:ascii="Arial" w:eastAsia="Times New Roman" w:hAnsi="Arial" w:cs="Arial"/>
          <w:bCs/>
          <w:sz w:val="24"/>
          <w:szCs w:val="24"/>
          <w:lang w:val="en-US" w:eastAsia="de-DE"/>
        </w:rPr>
        <w:t xml:space="preserve"> II/633</w:t>
      </w:r>
      <w:r w:rsidRPr="00871BB4">
        <w:rPr>
          <w:rFonts w:ascii="Arial" w:eastAsia="Times New Roman" w:hAnsi="Arial" w:cs="Arial"/>
          <w:bCs/>
          <w:sz w:val="24"/>
          <w:szCs w:val="24"/>
          <w:lang w:val="en-US" w:eastAsia="de-DE"/>
        </w:rPr>
        <w:t>, Tübingen</w:t>
      </w:r>
      <w:r w:rsidR="00DF6FDC" w:rsidRPr="00871BB4">
        <w:rPr>
          <w:rFonts w:ascii="Arial" w:eastAsia="Times New Roman" w:hAnsi="Arial" w:cs="Arial"/>
          <w:bCs/>
          <w:sz w:val="24"/>
          <w:szCs w:val="24"/>
          <w:lang w:val="en-US" w:eastAsia="de-DE"/>
        </w:rPr>
        <w:t xml:space="preserve">: Mohr </w:t>
      </w:r>
      <w:proofErr w:type="spellStart"/>
      <w:r w:rsidR="00DF6FDC" w:rsidRPr="00871BB4">
        <w:rPr>
          <w:rFonts w:ascii="Arial" w:eastAsia="Times New Roman" w:hAnsi="Arial" w:cs="Arial"/>
          <w:bCs/>
          <w:sz w:val="24"/>
          <w:szCs w:val="24"/>
          <w:lang w:val="en-US" w:eastAsia="de-DE"/>
        </w:rPr>
        <w:t>Siebeck</w:t>
      </w:r>
      <w:proofErr w:type="spellEnd"/>
      <w:r w:rsidR="00DF6FDC" w:rsidRPr="00871BB4">
        <w:rPr>
          <w:rFonts w:ascii="Arial" w:eastAsia="Times New Roman" w:hAnsi="Arial" w:cs="Arial"/>
          <w:bCs/>
          <w:sz w:val="24"/>
          <w:szCs w:val="24"/>
          <w:lang w:val="en-US" w:eastAsia="de-DE"/>
        </w:rPr>
        <w:t xml:space="preserve"> 2025, 285-308.</w:t>
      </w:r>
    </w:p>
    <w:p w14:paraId="1E20FB76" w14:textId="49F7B4EA" w:rsidR="00DF6FDC" w:rsidRPr="00871BB4" w:rsidRDefault="00017A5D" w:rsidP="00017A5D">
      <w:pPr>
        <w:pStyle w:val="Listenabsatz"/>
        <w:numPr>
          <w:ilvl w:val="0"/>
          <w:numId w:val="1"/>
        </w:numPr>
        <w:tabs>
          <w:tab w:val="clear" w:pos="720"/>
        </w:tabs>
        <w:ind w:hanging="720"/>
        <w:rPr>
          <w:rFonts w:ascii="Arial" w:hAnsi="Arial" w:cs="Arial"/>
          <w:bCs/>
          <w:sz w:val="24"/>
          <w:szCs w:val="24"/>
          <w:lang w:val="en-US"/>
        </w:rPr>
      </w:pPr>
      <w:r w:rsidRPr="00871BB4">
        <w:rPr>
          <w:rFonts w:ascii="Arial" w:hAnsi="Arial" w:cs="Arial"/>
          <w:bCs/>
          <w:sz w:val="24"/>
          <w:szCs w:val="24"/>
          <w:lang w:val="en-US"/>
        </w:rPr>
        <w:t xml:space="preserve">Introduction: Creation Concepts and Creation Care, in: Zacharias Shoukry, Mirjam Jekel, Ruben Zimmermann (Hg.), Creation Concepts – Creation Care. Perspectives from Early Judaism, Early Christianity, and Beyond, WUNT 537, Tübingen: Mohr </w:t>
      </w:r>
      <w:proofErr w:type="spellStart"/>
      <w:r w:rsidRPr="00871BB4">
        <w:rPr>
          <w:rFonts w:ascii="Arial" w:hAnsi="Arial" w:cs="Arial"/>
          <w:bCs/>
          <w:sz w:val="24"/>
          <w:szCs w:val="24"/>
          <w:lang w:val="en-US"/>
        </w:rPr>
        <w:t>Siebeck</w:t>
      </w:r>
      <w:proofErr w:type="spellEnd"/>
      <w:r w:rsidRPr="00871BB4">
        <w:rPr>
          <w:rFonts w:ascii="Arial" w:hAnsi="Arial" w:cs="Arial"/>
          <w:bCs/>
          <w:sz w:val="24"/>
          <w:szCs w:val="24"/>
          <w:lang w:val="en-US"/>
        </w:rPr>
        <w:t xml:space="preserve"> 2025, 1-24.</w:t>
      </w:r>
    </w:p>
    <w:p w14:paraId="5AC29BEF" w14:textId="77777777" w:rsidR="00017A5D" w:rsidRPr="00871BB4" w:rsidRDefault="00017A5D" w:rsidP="007C220E">
      <w:pPr>
        <w:pStyle w:val="Listenabsatz"/>
        <w:numPr>
          <w:ilvl w:val="0"/>
          <w:numId w:val="1"/>
        </w:numPr>
        <w:ind w:hanging="720"/>
        <w:rPr>
          <w:rFonts w:ascii="Arial" w:hAnsi="Arial" w:cs="Arial"/>
          <w:bCs/>
          <w:sz w:val="24"/>
          <w:szCs w:val="24"/>
          <w:lang w:val="en-US"/>
        </w:rPr>
      </w:pPr>
      <w:r w:rsidRPr="00871BB4">
        <w:rPr>
          <w:rFonts w:ascii="Arial" w:hAnsi="Arial" w:cs="Arial"/>
          <w:bCs/>
          <w:sz w:val="24"/>
          <w:szCs w:val="24"/>
          <w:lang w:val="en-US"/>
        </w:rPr>
        <w:t xml:space="preserve">The Healing Tree of Life in the Revelation of John: An Earth-Bible-Reading, in: Zacharias Shoukry, Mirjam Jekel, Ruben Zimmermann (Hg.), Creation Concepts – Creation Care. Perspectives from Early Judaism, Early Christianity, and Beyond, WUNT 537, Tübingen: Mohr </w:t>
      </w:r>
      <w:proofErr w:type="spellStart"/>
      <w:r w:rsidRPr="00871BB4">
        <w:rPr>
          <w:rFonts w:ascii="Arial" w:hAnsi="Arial" w:cs="Arial"/>
          <w:bCs/>
          <w:sz w:val="24"/>
          <w:szCs w:val="24"/>
          <w:lang w:val="en-US"/>
        </w:rPr>
        <w:t>Siebeck</w:t>
      </w:r>
      <w:proofErr w:type="spellEnd"/>
      <w:r w:rsidRPr="00871BB4">
        <w:rPr>
          <w:rFonts w:ascii="Arial" w:hAnsi="Arial" w:cs="Arial"/>
          <w:bCs/>
          <w:sz w:val="24"/>
          <w:szCs w:val="24"/>
          <w:lang w:val="en-US"/>
        </w:rPr>
        <w:t xml:space="preserve"> 2025, 207-228.</w:t>
      </w:r>
    </w:p>
    <w:p w14:paraId="3184CD93" w14:textId="4F0BF2D2" w:rsidR="00926D13" w:rsidRPr="00871BB4" w:rsidRDefault="00C41C5C" w:rsidP="00926D13">
      <w:pPr>
        <w:pStyle w:val="Listenabsatz"/>
        <w:numPr>
          <w:ilvl w:val="0"/>
          <w:numId w:val="1"/>
        </w:numPr>
        <w:ind w:hanging="720"/>
        <w:rPr>
          <w:rFonts w:ascii="Arial" w:hAnsi="Arial" w:cs="Arial"/>
          <w:bCs/>
          <w:sz w:val="24"/>
          <w:szCs w:val="24"/>
          <w:lang w:val="en-US"/>
        </w:rPr>
      </w:pPr>
      <w:proofErr w:type="gramStart"/>
      <w:r w:rsidRPr="00871BB4">
        <w:rPr>
          <w:rFonts w:ascii="Arial" w:hAnsi="Arial" w:cs="Arial"/>
          <w:bCs/>
          <w:sz w:val="24"/>
          <w:szCs w:val="24"/>
          <w:lang w:val="en-US"/>
        </w:rPr>
        <w:t>“Animal Liberation” in John</w:t>
      </w:r>
      <w:proofErr w:type="gramEnd"/>
      <w:r w:rsidRPr="00871BB4">
        <w:rPr>
          <w:rFonts w:ascii="Arial" w:hAnsi="Arial" w:cs="Arial"/>
          <w:bCs/>
          <w:sz w:val="24"/>
          <w:szCs w:val="24"/>
          <w:lang w:val="en-US"/>
        </w:rPr>
        <w:t>? How Jesus Set Free the Enslaved Sacrificial Sheep, in: Justin D. Strong/Ruben Zimmermann (Hg.), Animals in the New Testament. Perspectives form Animal-Studies and Ancient Discourse, LNTS 701, London: Bloomsbury</w:t>
      </w:r>
      <w:r w:rsidR="001251B0" w:rsidRPr="00871BB4">
        <w:rPr>
          <w:rFonts w:ascii="Arial" w:hAnsi="Arial" w:cs="Arial"/>
          <w:bCs/>
          <w:sz w:val="24"/>
          <w:szCs w:val="24"/>
          <w:lang w:val="en-US"/>
        </w:rPr>
        <w:t xml:space="preserve"> 2025</w:t>
      </w:r>
      <w:r w:rsidRPr="00871BB4">
        <w:rPr>
          <w:rFonts w:ascii="Arial" w:hAnsi="Arial" w:cs="Arial"/>
          <w:bCs/>
          <w:sz w:val="24"/>
          <w:szCs w:val="24"/>
          <w:lang w:val="en-US"/>
        </w:rPr>
        <w:t>, 139-150.</w:t>
      </w:r>
      <w:r w:rsidR="00926D13" w:rsidRPr="00871BB4">
        <w:rPr>
          <w:lang w:val="en-US"/>
        </w:rPr>
        <w:t xml:space="preserve"> </w:t>
      </w:r>
    </w:p>
    <w:p w14:paraId="66959D83" w14:textId="5362D8A1" w:rsidR="00B777B2" w:rsidRPr="00871BB4" w:rsidRDefault="00B777B2" w:rsidP="00B777B2">
      <w:pPr>
        <w:pStyle w:val="Listenabsatz"/>
        <w:numPr>
          <w:ilvl w:val="0"/>
          <w:numId w:val="1"/>
        </w:numPr>
        <w:ind w:hanging="720"/>
        <w:rPr>
          <w:rFonts w:ascii="Arial" w:hAnsi="Arial" w:cs="Arial"/>
          <w:bCs/>
          <w:sz w:val="24"/>
          <w:szCs w:val="24"/>
        </w:rPr>
      </w:pPr>
      <w:proofErr w:type="spellStart"/>
      <w:r w:rsidRPr="00871BB4">
        <w:rPr>
          <w:rFonts w:ascii="Arial" w:hAnsi="Arial" w:cs="Arial"/>
          <w:bCs/>
          <w:i/>
          <w:iCs/>
          <w:sz w:val="24"/>
          <w:szCs w:val="24"/>
        </w:rPr>
        <w:t>Parrhesia</w:t>
      </w:r>
      <w:proofErr w:type="spellEnd"/>
      <w:r w:rsidRPr="00871BB4">
        <w:rPr>
          <w:rFonts w:ascii="Arial" w:hAnsi="Arial" w:cs="Arial"/>
          <w:bCs/>
          <w:sz w:val="24"/>
          <w:szCs w:val="24"/>
        </w:rPr>
        <w:t xml:space="preserve"> und </w:t>
      </w:r>
      <w:r w:rsidRPr="00871BB4">
        <w:rPr>
          <w:rFonts w:ascii="Arial" w:hAnsi="Arial" w:cs="Arial"/>
          <w:bCs/>
          <w:i/>
          <w:iCs/>
          <w:sz w:val="24"/>
          <w:szCs w:val="24"/>
        </w:rPr>
        <w:t>Metanoia</w:t>
      </w:r>
      <w:r w:rsidRPr="00871BB4">
        <w:rPr>
          <w:rFonts w:ascii="Arial" w:hAnsi="Arial" w:cs="Arial"/>
          <w:bCs/>
          <w:sz w:val="24"/>
          <w:szCs w:val="24"/>
        </w:rPr>
        <w:t xml:space="preserve">. Unpopuläre </w:t>
      </w:r>
      <w:r w:rsidR="00DF2725" w:rsidRPr="00871BB4">
        <w:rPr>
          <w:rFonts w:ascii="Arial" w:hAnsi="Arial" w:cs="Arial"/>
          <w:bCs/>
          <w:sz w:val="24"/>
          <w:szCs w:val="24"/>
        </w:rPr>
        <w:t>p</w:t>
      </w:r>
      <w:r w:rsidRPr="00871BB4">
        <w:rPr>
          <w:rFonts w:ascii="Arial" w:hAnsi="Arial" w:cs="Arial"/>
          <w:bCs/>
          <w:sz w:val="24"/>
          <w:szCs w:val="24"/>
        </w:rPr>
        <w:t>rophetische Redeformen in Antike und Gegenwart, in: Cursor_ Zeitschrift für explorative Theologie 2025 (DOI: https://doi.org/10.21428/fb61f6aa.4e238715)</w:t>
      </w:r>
    </w:p>
    <w:p w14:paraId="6FBC4C14" w14:textId="77777777" w:rsidR="00B777B2" w:rsidRPr="00871BB4" w:rsidRDefault="00926D13" w:rsidP="00B777B2">
      <w:pPr>
        <w:pStyle w:val="Listenabsatz"/>
        <w:numPr>
          <w:ilvl w:val="0"/>
          <w:numId w:val="1"/>
        </w:numPr>
        <w:ind w:hanging="720"/>
        <w:rPr>
          <w:rFonts w:ascii="Arial" w:hAnsi="Arial" w:cs="Arial"/>
          <w:bCs/>
          <w:sz w:val="24"/>
          <w:szCs w:val="24"/>
        </w:rPr>
      </w:pPr>
      <w:r w:rsidRPr="00871BB4">
        <w:rPr>
          <w:rFonts w:ascii="Arial" w:hAnsi="Arial" w:cs="Arial"/>
          <w:bCs/>
          <w:sz w:val="24"/>
          <w:szCs w:val="24"/>
        </w:rPr>
        <w:t xml:space="preserve">Von der unmöglichen Möglichkeit des Verstehens von Wundergeschichten. Die »Auferweckung bei </w:t>
      </w:r>
      <w:proofErr w:type="spellStart"/>
      <w:r w:rsidRPr="00871BB4">
        <w:rPr>
          <w:rFonts w:ascii="Arial" w:hAnsi="Arial" w:cs="Arial"/>
          <w:bCs/>
          <w:sz w:val="24"/>
          <w:szCs w:val="24"/>
        </w:rPr>
        <w:t>Naïn</w:t>
      </w:r>
      <w:proofErr w:type="spellEnd"/>
      <w:r w:rsidRPr="00871BB4">
        <w:rPr>
          <w:rFonts w:ascii="Arial" w:hAnsi="Arial" w:cs="Arial"/>
          <w:bCs/>
          <w:sz w:val="24"/>
          <w:szCs w:val="24"/>
        </w:rPr>
        <w:t>« (</w:t>
      </w:r>
      <w:proofErr w:type="spellStart"/>
      <w:r w:rsidRPr="00871BB4">
        <w:rPr>
          <w:rFonts w:ascii="Arial" w:hAnsi="Arial" w:cs="Arial"/>
          <w:bCs/>
          <w:sz w:val="24"/>
          <w:szCs w:val="24"/>
        </w:rPr>
        <w:t>Lk</w:t>
      </w:r>
      <w:proofErr w:type="spellEnd"/>
      <w:r w:rsidRPr="00871BB4">
        <w:rPr>
          <w:rFonts w:ascii="Arial" w:hAnsi="Arial" w:cs="Arial"/>
          <w:bCs/>
          <w:sz w:val="24"/>
          <w:szCs w:val="24"/>
        </w:rPr>
        <w:t xml:space="preserve"> 7,11–17) als Beispiel, Hermeneutische Blätter 31 (2025), </w:t>
      </w:r>
      <w:r w:rsidR="001251B0" w:rsidRPr="00871BB4">
        <w:rPr>
          <w:rFonts w:ascii="Arial" w:hAnsi="Arial" w:cs="Arial"/>
          <w:bCs/>
          <w:sz w:val="24"/>
          <w:szCs w:val="24"/>
        </w:rPr>
        <w:t>53</w:t>
      </w:r>
      <w:r w:rsidRPr="00871BB4">
        <w:rPr>
          <w:rFonts w:ascii="Arial" w:hAnsi="Arial" w:cs="Arial"/>
          <w:bCs/>
          <w:sz w:val="24"/>
          <w:szCs w:val="24"/>
        </w:rPr>
        <w:t>-</w:t>
      </w:r>
      <w:r w:rsidR="001251B0" w:rsidRPr="00871BB4">
        <w:rPr>
          <w:rFonts w:ascii="Arial" w:hAnsi="Arial" w:cs="Arial"/>
          <w:bCs/>
          <w:sz w:val="24"/>
          <w:szCs w:val="24"/>
        </w:rPr>
        <w:t>70</w:t>
      </w:r>
      <w:r w:rsidRPr="00871BB4">
        <w:rPr>
          <w:rFonts w:ascii="Arial" w:hAnsi="Arial" w:cs="Arial"/>
          <w:bCs/>
          <w:sz w:val="24"/>
          <w:szCs w:val="24"/>
        </w:rPr>
        <w:t>.</w:t>
      </w:r>
    </w:p>
    <w:p w14:paraId="2F56917A" w14:textId="4F51E7DB" w:rsidR="00B777B2" w:rsidRPr="00871BB4" w:rsidRDefault="00B777B2" w:rsidP="00B777B2">
      <w:pPr>
        <w:pStyle w:val="Listenabsatz"/>
        <w:numPr>
          <w:ilvl w:val="0"/>
          <w:numId w:val="1"/>
        </w:numPr>
        <w:ind w:hanging="720"/>
        <w:rPr>
          <w:rFonts w:ascii="Arial" w:hAnsi="Arial" w:cs="Arial"/>
          <w:bCs/>
          <w:sz w:val="24"/>
          <w:szCs w:val="24"/>
        </w:rPr>
      </w:pPr>
      <w:proofErr w:type="spellStart"/>
      <w:r w:rsidRPr="00871BB4">
        <w:rPr>
          <w:rFonts w:ascii="Arial" w:hAnsi="Arial" w:cs="Arial"/>
          <w:bCs/>
          <w:sz w:val="24"/>
          <w:szCs w:val="24"/>
        </w:rPr>
        <w:lastRenderedPageBreak/>
        <w:t>Mitschöpfer:</w:t>
      </w:r>
      <w:proofErr w:type="gramStart"/>
      <w:r w:rsidRPr="00871BB4">
        <w:rPr>
          <w:rFonts w:ascii="Arial" w:hAnsi="Arial" w:cs="Arial"/>
          <w:bCs/>
          <w:sz w:val="24"/>
          <w:szCs w:val="24"/>
        </w:rPr>
        <w:t>in</w:t>
      </w:r>
      <w:proofErr w:type="spellEnd"/>
      <w:r w:rsidRPr="00871BB4">
        <w:rPr>
          <w:rFonts w:ascii="Arial" w:hAnsi="Arial" w:cs="Arial"/>
          <w:bCs/>
          <w:sz w:val="24"/>
          <w:szCs w:val="24"/>
        </w:rPr>
        <w:t xml:space="preserve"> Gottes</w:t>
      </w:r>
      <w:proofErr w:type="gramEnd"/>
      <w:r w:rsidRPr="00871BB4">
        <w:rPr>
          <w:rFonts w:ascii="Arial" w:hAnsi="Arial" w:cs="Arial"/>
          <w:bCs/>
          <w:sz w:val="24"/>
          <w:szCs w:val="24"/>
        </w:rPr>
        <w:t xml:space="preserve">? Biblische Anregungen zu einer mimetischen Schöpfungsethik, in: Cursor_ Zeitschrift für explorative Theologie 2025 (DOI: </w:t>
      </w:r>
      <w:hyperlink r:id="rId14" w:history="1">
        <w:r w:rsidR="00670A8B" w:rsidRPr="00871BB4">
          <w:rPr>
            <w:rStyle w:val="Hyperlink"/>
            <w:rFonts w:ascii="Arial" w:hAnsi="Arial" w:cs="Arial"/>
            <w:bCs/>
            <w:sz w:val="24"/>
            <w:szCs w:val="24"/>
          </w:rPr>
          <w:t>https://doi.org/10.21428/fb61f6aa.f462941c</w:t>
        </w:r>
      </w:hyperlink>
      <w:r w:rsidRPr="00871BB4">
        <w:rPr>
          <w:rFonts w:ascii="Arial" w:hAnsi="Arial" w:cs="Arial"/>
          <w:bCs/>
          <w:sz w:val="24"/>
          <w:szCs w:val="24"/>
        </w:rPr>
        <w:t>)</w:t>
      </w:r>
    </w:p>
    <w:p w14:paraId="49D0F494" w14:textId="45F03DF4" w:rsidR="00017FA6" w:rsidRPr="00871BB4" w:rsidRDefault="00017FA6" w:rsidP="00B777B2">
      <w:pPr>
        <w:pStyle w:val="Listenabsatz"/>
        <w:numPr>
          <w:ilvl w:val="0"/>
          <w:numId w:val="1"/>
        </w:numPr>
        <w:ind w:hanging="720"/>
        <w:rPr>
          <w:rFonts w:ascii="Arial" w:hAnsi="Arial" w:cs="Arial"/>
          <w:bCs/>
          <w:sz w:val="24"/>
          <w:szCs w:val="24"/>
        </w:rPr>
      </w:pPr>
      <w:r w:rsidRPr="00871BB4">
        <w:rPr>
          <w:rFonts w:ascii="Arial" w:hAnsi="Arial" w:cs="Arial"/>
          <w:bCs/>
          <w:sz w:val="24"/>
          <w:szCs w:val="24"/>
        </w:rPr>
        <w:t>Erschließung biblischer Texte, in: C. Gärtner u.a. (</w:t>
      </w:r>
      <w:proofErr w:type="spellStart"/>
      <w:r w:rsidRPr="00871BB4">
        <w:rPr>
          <w:rFonts w:ascii="Arial" w:hAnsi="Arial" w:cs="Arial"/>
          <w:bCs/>
          <w:sz w:val="24"/>
          <w:szCs w:val="24"/>
        </w:rPr>
        <w:t>Hg</w:t>
      </w:r>
      <w:proofErr w:type="spellEnd"/>
      <w:r w:rsidRPr="00871BB4">
        <w:rPr>
          <w:rFonts w:ascii="Arial" w:hAnsi="Arial" w:cs="Arial"/>
          <w:bCs/>
          <w:sz w:val="24"/>
          <w:szCs w:val="24"/>
        </w:rPr>
        <w:t xml:space="preserve">.), Handbuch religionspädagogischer Hermeneutik, Tübingen 2025, </w:t>
      </w:r>
      <w:r w:rsidR="00D22569" w:rsidRPr="00871BB4">
        <w:rPr>
          <w:rFonts w:ascii="Arial" w:hAnsi="Arial" w:cs="Arial"/>
          <w:bCs/>
          <w:sz w:val="24"/>
          <w:szCs w:val="24"/>
        </w:rPr>
        <w:t>589-601.</w:t>
      </w:r>
      <w:r w:rsidR="008A14B6" w:rsidRPr="00871BB4">
        <w:rPr>
          <w:rFonts w:ascii="Arial" w:hAnsi="Arial" w:cs="Arial"/>
          <w:bCs/>
          <w:sz w:val="24"/>
          <w:szCs w:val="24"/>
        </w:rPr>
        <w:t xml:space="preserve"> (gemeinsam mit M. Zimmermann)</w:t>
      </w:r>
    </w:p>
    <w:p w14:paraId="13A0F3FA" w14:textId="77777777" w:rsidR="0020045C" w:rsidRPr="00871BB4" w:rsidRDefault="00567CA7" w:rsidP="0020045C">
      <w:pPr>
        <w:pStyle w:val="Listenabsatz"/>
        <w:numPr>
          <w:ilvl w:val="0"/>
          <w:numId w:val="1"/>
        </w:numPr>
        <w:ind w:hanging="720"/>
        <w:rPr>
          <w:rFonts w:ascii="Arial" w:hAnsi="Arial" w:cs="Arial"/>
          <w:bCs/>
          <w:sz w:val="24"/>
          <w:szCs w:val="24"/>
        </w:rPr>
      </w:pPr>
      <w:r w:rsidRPr="00871BB4">
        <w:rPr>
          <w:rFonts w:ascii="Arial" w:hAnsi="Arial" w:cs="Arial"/>
          <w:bCs/>
          <w:sz w:val="24"/>
          <w:szCs w:val="24"/>
        </w:rPr>
        <w:t xml:space="preserve">Der Paraklet im Johannesevangelium. Advokat und Mahner für Wahrheit und Gerechtigkeit, </w:t>
      </w:r>
      <w:proofErr w:type="spellStart"/>
      <w:r w:rsidRPr="00871BB4">
        <w:rPr>
          <w:rFonts w:ascii="Arial" w:hAnsi="Arial" w:cs="Arial"/>
          <w:bCs/>
          <w:sz w:val="24"/>
          <w:szCs w:val="24"/>
        </w:rPr>
        <w:t>BThZ</w:t>
      </w:r>
      <w:proofErr w:type="spellEnd"/>
      <w:r w:rsidRPr="00871BB4">
        <w:rPr>
          <w:rFonts w:ascii="Arial" w:hAnsi="Arial" w:cs="Arial"/>
          <w:bCs/>
          <w:sz w:val="24"/>
          <w:szCs w:val="24"/>
        </w:rPr>
        <w:t xml:space="preserve"> 42 (2025), 51-76.</w:t>
      </w:r>
    </w:p>
    <w:p w14:paraId="1FE3CC85" w14:textId="2395C0B8" w:rsidR="0020045C" w:rsidRPr="00871BB4" w:rsidRDefault="0020045C" w:rsidP="0020045C">
      <w:pPr>
        <w:pStyle w:val="Listenabsatz"/>
        <w:numPr>
          <w:ilvl w:val="0"/>
          <w:numId w:val="1"/>
        </w:numPr>
        <w:ind w:hanging="720"/>
        <w:rPr>
          <w:rFonts w:ascii="Arial" w:hAnsi="Arial" w:cs="Arial"/>
          <w:bCs/>
          <w:sz w:val="24"/>
          <w:szCs w:val="24"/>
          <w:lang w:val="en-US"/>
        </w:rPr>
      </w:pPr>
      <w:r w:rsidRPr="00871BB4">
        <w:rPr>
          <w:rFonts w:ascii="Arial" w:hAnsi="Arial" w:cs="Arial"/>
          <w:bCs/>
          <w:sz w:val="24"/>
          <w:szCs w:val="24"/>
          <w:lang w:val="en-US"/>
        </w:rPr>
        <w:t>Parables in Paul? Parable Research in New Fields – A Test Study on the Epistle to the Romans, Journal of Biblical and Ancient Studies (JBAS) Vol. 1 No. 2, 2025, 57-80.</w:t>
      </w:r>
    </w:p>
    <w:p w14:paraId="76405040" w14:textId="093AEEF4" w:rsidR="00162D2A" w:rsidRPr="00871BB4" w:rsidRDefault="00DF6FDC" w:rsidP="00162D2A">
      <w:pPr>
        <w:pStyle w:val="Listenabsatz"/>
        <w:numPr>
          <w:ilvl w:val="0"/>
          <w:numId w:val="1"/>
        </w:numPr>
        <w:ind w:hanging="720"/>
        <w:rPr>
          <w:rFonts w:ascii="Arial" w:hAnsi="Arial" w:cs="Arial"/>
          <w:bCs/>
          <w:sz w:val="24"/>
          <w:szCs w:val="24"/>
          <w:lang w:val="en-US"/>
        </w:rPr>
      </w:pPr>
      <w:r w:rsidRPr="00871BB4">
        <w:rPr>
          <w:rFonts w:ascii="Arial" w:hAnsi="Arial" w:cs="Arial"/>
          <w:bCs/>
          <w:sz w:val="24"/>
          <w:szCs w:val="24"/>
          <w:lang w:val="en-US"/>
        </w:rPr>
        <w:t xml:space="preserve">Is There Logic in the Ethics of Love? How narrative and hymnal texts generate moral significance in the New Testament, in: Arjan van Os (Hg.), </w:t>
      </w:r>
      <w:r w:rsidR="00E8644B" w:rsidRPr="00871BB4">
        <w:rPr>
          <w:rFonts w:ascii="Arial" w:hAnsi="Arial" w:cs="Arial"/>
          <w:bCs/>
          <w:sz w:val="24"/>
          <w:szCs w:val="24"/>
          <w:lang w:val="en-US"/>
        </w:rPr>
        <w:t>The Logic of God’s Love. Explorations in Biblical and Systematic Theology’, Studies in Reformed Theology</w:t>
      </w:r>
      <w:r w:rsidRPr="00871BB4">
        <w:rPr>
          <w:rFonts w:ascii="Arial" w:hAnsi="Arial" w:cs="Arial"/>
          <w:bCs/>
          <w:sz w:val="24"/>
          <w:szCs w:val="24"/>
          <w:lang w:val="en-US"/>
        </w:rPr>
        <w:t xml:space="preserve">, </w:t>
      </w:r>
      <w:r w:rsidR="00C41C5C" w:rsidRPr="00871BB4">
        <w:rPr>
          <w:rFonts w:ascii="Arial" w:hAnsi="Arial" w:cs="Arial"/>
          <w:bCs/>
          <w:sz w:val="24"/>
          <w:szCs w:val="24"/>
          <w:lang w:val="en-US"/>
        </w:rPr>
        <w:t>Leiden: Brill, 2</w:t>
      </w:r>
      <w:r w:rsidRPr="00871BB4">
        <w:rPr>
          <w:rFonts w:ascii="Arial" w:hAnsi="Arial" w:cs="Arial"/>
          <w:bCs/>
          <w:sz w:val="24"/>
          <w:szCs w:val="24"/>
          <w:lang w:val="en-US"/>
        </w:rPr>
        <w:t>02</w:t>
      </w:r>
      <w:r w:rsidR="00567CA7" w:rsidRPr="00871BB4">
        <w:rPr>
          <w:rFonts w:ascii="Arial" w:hAnsi="Arial" w:cs="Arial"/>
          <w:bCs/>
          <w:sz w:val="24"/>
          <w:szCs w:val="24"/>
          <w:lang w:val="en-US"/>
        </w:rPr>
        <w:t>6</w:t>
      </w:r>
      <w:r w:rsidR="008A14B6" w:rsidRPr="00871BB4">
        <w:rPr>
          <w:rFonts w:ascii="Arial" w:hAnsi="Arial" w:cs="Arial"/>
          <w:bCs/>
          <w:sz w:val="24"/>
          <w:szCs w:val="24"/>
          <w:lang w:val="en-US"/>
        </w:rPr>
        <w:t>, 218-244</w:t>
      </w:r>
      <w:r w:rsidRPr="00871BB4">
        <w:rPr>
          <w:rFonts w:ascii="Arial" w:hAnsi="Arial" w:cs="Arial"/>
          <w:bCs/>
          <w:sz w:val="24"/>
          <w:szCs w:val="24"/>
          <w:lang w:val="en-US"/>
        </w:rPr>
        <w:t>.</w:t>
      </w:r>
    </w:p>
    <w:p w14:paraId="3B812786" w14:textId="77777777" w:rsidR="006F077D" w:rsidRPr="00871BB4" w:rsidRDefault="00162D2A" w:rsidP="006F077D">
      <w:pPr>
        <w:pStyle w:val="Listenabsatz"/>
        <w:numPr>
          <w:ilvl w:val="0"/>
          <w:numId w:val="1"/>
        </w:numPr>
        <w:ind w:hanging="720"/>
        <w:rPr>
          <w:rFonts w:ascii="Arial" w:hAnsi="Arial" w:cs="Arial"/>
          <w:bCs/>
          <w:sz w:val="24"/>
          <w:szCs w:val="24"/>
        </w:rPr>
      </w:pPr>
      <w:r w:rsidRPr="00871BB4">
        <w:rPr>
          <w:rFonts w:ascii="Arial" w:hAnsi="Arial" w:cs="Arial"/>
          <w:bCs/>
          <w:sz w:val="24"/>
          <w:szCs w:val="24"/>
        </w:rPr>
        <w:t xml:space="preserve">Die Vision des Tierfriedens in der Antike. Ethische Implikationen von Jesaja 11, Babrius, </w:t>
      </w:r>
      <w:r w:rsidRPr="00871BB4">
        <w:rPr>
          <w:rFonts w:ascii="Arial" w:hAnsi="Arial" w:cs="Arial"/>
          <w:bCs/>
          <w:i/>
          <w:iCs/>
          <w:sz w:val="24"/>
          <w:szCs w:val="24"/>
        </w:rPr>
        <w:t>Fabel</w:t>
      </w:r>
      <w:r w:rsidRPr="00871BB4">
        <w:rPr>
          <w:rFonts w:ascii="Arial" w:hAnsi="Arial" w:cs="Arial"/>
          <w:bCs/>
          <w:sz w:val="24"/>
          <w:szCs w:val="24"/>
        </w:rPr>
        <w:t xml:space="preserve"> 102 und anderen Gegenweltnarrativen In: Cornelia Mügge (</w:t>
      </w:r>
      <w:proofErr w:type="spellStart"/>
      <w:r w:rsidRPr="00871BB4">
        <w:rPr>
          <w:rFonts w:ascii="Arial" w:hAnsi="Arial" w:cs="Arial"/>
          <w:bCs/>
          <w:sz w:val="24"/>
          <w:szCs w:val="24"/>
        </w:rPr>
        <w:t>Hg</w:t>
      </w:r>
      <w:proofErr w:type="spellEnd"/>
      <w:r w:rsidRPr="00871BB4">
        <w:rPr>
          <w:rFonts w:ascii="Arial" w:hAnsi="Arial" w:cs="Arial"/>
          <w:bCs/>
          <w:sz w:val="24"/>
          <w:szCs w:val="24"/>
        </w:rPr>
        <w:t xml:space="preserve">.) Mensch-Tier-Frieden – eine (realistische) </w:t>
      </w:r>
      <w:proofErr w:type="gramStart"/>
      <w:r w:rsidRPr="00871BB4">
        <w:rPr>
          <w:rFonts w:ascii="Arial" w:hAnsi="Arial" w:cs="Arial"/>
          <w:bCs/>
          <w:sz w:val="24"/>
          <w:szCs w:val="24"/>
        </w:rPr>
        <w:t>Utopie?</w:t>
      </w:r>
      <w:r w:rsidR="008A14B6" w:rsidRPr="00871BB4">
        <w:rPr>
          <w:rFonts w:ascii="Arial" w:hAnsi="Arial" w:cs="Arial"/>
          <w:bCs/>
          <w:sz w:val="24"/>
          <w:szCs w:val="24"/>
        </w:rPr>
        <w:t>,</w:t>
      </w:r>
      <w:proofErr w:type="gramEnd"/>
      <w:r w:rsidR="008A14B6" w:rsidRPr="00871BB4">
        <w:rPr>
          <w:rFonts w:ascii="Arial" w:hAnsi="Arial" w:cs="Arial"/>
          <w:bCs/>
          <w:sz w:val="24"/>
          <w:szCs w:val="24"/>
        </w:rPr>
        <w:t xml:space="preserve"> Freiburg i.Br.: Herder, 2026, </w:t>
      </w:r>
      <w:r w:rsidRPr="00871BB4">
        <w:rPr>
          <w:rFonts w:ascii="Arial" w:hAnsi="Arial" w:cs="Arial"/>
          <w:bCs/>
          <w:sz w:val="24"/>
          <w:szCs w:val="24"/>
        </w:rPr>
        <w:t>67-104.</w:t>
      </w:r>
      <w:r w:rsidR="006F077D" w:rsidRPr="00871BB4">
        <w:rPr>
          <w:rFonts w:ascii="Arial" w:hAnsi="Arial" w:cs="Arial"/>
          <w:bCs/>
          <w:sz w:val="24"/>
          <w:szCs w:val="24"/>
        </w:rPr>
        <w:t xml:space="preserve"> </w:t>
      </w:r>
    </w:p>
    <w:p w14:paraId="2312F81B" w14:textId="2A2B633D" w:rsidR="006F077D" w:rsidRPr="00871BB4" w:rsidRDefault="006F077D" w:rsidP="006F077D">
      <w:pPr>
        <w:pStyle w:val="Listenabsatz"/>
        <w:numPr>
          <w:ilvl w:val="0"/>
          <w:numId w:val="1"/>
        </w:numPr>
        <w:ind w:hanging="720"/>
        <w:rPr>
          <w:rFonts w:ascii="Arial" w:hAnsi="Arial" w:cs="Arial"/>
          <w:bCs/>
          <w:sz w:val="24"/>
          <w:szCs w:val="24"/>
        </w:rPr>
      </w:pPr>
      <w:r w:rsidRPr="00871BB4">
        <w:rPr>
          <w:rFonts w:ascii="Arial" w:hAnsi="Arial" w:cs="Arial"/>
          <w:bCs/>
          <w:sz w:val="24"/>
          <w:szCs w:val="24"/>
        </w:rPr>
        <w:t>Die Bibel und der Baum des Lebens. Postkoloniale Ökohermeneutik im Horizont der Klimakrise, in: Simon Wiesgickl/Kathrin Winkler/Andreas Nehring (Hrsg.), Postkoloniale Theologien III, Ökologie und Klimagerechtigkeit, Stuttgart: Kohlhammer,</w:t>
      </w:r>
      <w:r w:rsidR="00A7433E" w:rsidRPr="00871BB4">
        <w:rPr>
          <w:rFonts w:ascii="Arial" w:hAnsi="Arial" w:cs="Arial"/>
          <w:bCs/>
          <w:sz w:val="24"/>
          <w:szCs w:val="24"/>
        </w:rPr>
        <w:t xml:space="preserve"> 2026,</w:t>
      </w:r>
      <w:r w:rsidRPr="00871BB4">
        <w:rPr>
          <w:rFonts w:ascii="Arial" w:hAnsi="Arial" w:cs="Arial"/>
          <w:bCs/>
          <w:sz w:val="24"/>
          <w:szCs w:val="24"/>
        </w:rPr>
        <w:t xml:space="preserve"> 78-95. </w:t>
      </w:r>
    </w:p>
    <w:p w14:paraId="1B3C674A" w14:textId="41C7A8F1" w:rsidR="003761EC" w:rsidRPr="00871BB4" w:rsidRDefault="003761EC" w:rsidP="006F077D">
      <w:pPr>
        <w:pStyle w:val="Listenabsatz"/>
        <w:numPr>
          <w:ilvl w:val="0"/>
          <w:numId w:val="1"/>
        </w:numPr>
        <w:ind w:hanging="720"/>
        <w:rPr>
          <w:rFonts w:ascii="Arial" w:hAnsi="Arial" w:cs="Arial"/>
          <w:bCs/>
          <w:sz w:val="24"/>
          <w:szCs w:val="24"/>
        </w:rPr>
      </w:pPr>
      <w:r w:rsidRPr="00871BB4">
        <w:rPr>
          <w:rFonts w:ascii="Arial" w:hAnsi="Arial" w:cs="Arial"/>
          <w:bCs/>
          <w:sz w:val="24"/>
          <w:szCs w:val="24"/>
        </w:rPr>
        <w:t>„</w:t>
      </w:r>
      <w:proofErr w:type="spellStart"/>
      <w:r w:rsidRPr="00871BB4">
        <w:rPr>
          <w:rFonts w:ascii="Arial" w:hAnsi="Arial" w:cs="Arial"/>
          <w:bCs/>
          <w:sz w:val="24"/>
          <w:szCs w:val="24"/>
        </w:rPr>
        <w:t>Let</w:t>
      </w:r>
      <w:proofErr w:type="spellEnd"/>
      <w:r w:rsidRPr="00871BB4">
        <w:rPr>
          <w:rFonts w:ascii="Arial" w:hAnsi="Arial" w:cs="Arial"/>
          <w:bCs/>
          <w:sz w:val="24"/>
          <w:szCs w:val="24"/>
        </w:rPr>
        <w:t xml:space="preserve"> Both of Them Grow </w:t>
      </w:r>
      <w:proofErr w:type="spellStart"/>
      <w:r w:rsidRPr="00871BB4">
        <w:rPr>
          <w:rFonts w:ascii="Arial" w:hAnsi="Arial" w:cs="Arial"/>
          <w:bCs/>
          <w:sz w:val="24"/>
          <w:szCs w:val="24"/>
        </w:rPr>
        <w:t>Together</w:t>
      </w:r>
      <w:proofErr w:type="spellEnd"/>
      <w:r w:rsidRPr="00871BB4">
        <w:rPr>
          <w:rFonts w:ascii="Arial" w:hAnsi="Arial" w:cs="Arial"/>
          <w:bCs/>
          <w:sz w:val="24"/>
          <w:szCs w:val="24"/>
        </w:rPr>
        <w:t xml:space="preserve"> …“ – </w:t>
      </w:r>
      <w:proofErr w:type="spellStart"/>
      <w:r w:rsidRPr="00871BB4">
        <w:rPr>
          <w:rFonts w:ascii="Arial" w:hAnsi="Arial" w:cs="Arial"/>
          <w:bCs/>
          <w:sz w:val="24"/>
          <w:szCs w:val="24"/>
        </w:rPr>
        <w:t>Biodiversity</w:t>
      </w:r>
      <w:proofErr w:type="spellEnd"/>
      <w:r w:rsidRPr="00871BB4">
        <w:rPr>
          <w:rFonts w:ascii="Arial" w:hAnsi="Arial" w:cs="Arial"/>
          <w:bCs/>
          <w:sz w:val="24"/>
          <w:szCs w:val="24"/>
        </w:rPr>
        <w:t xml:space="preserve"> in Matthew? An </w:t>
      </w:r>
      <w:proofErr w:type="spellStart"/>
      <w:r w:rsidRPr="00871BB4">
        <w:rPr>
          <w:rFonts w:ascii="Arial" w:hAnsi="Arial" w:cs="Arial"/>
          <w:bCs/>
          <w:sz w:val="24"/>
          <w:szCs w:val="24"/>
        </w:rPr>
        <w:t>eco-hermeneutical</w:t>
      </w:r>
      <w:proofErr w:type="spellEnd"/>
      <w:r w:rsidRPr="00871BB4">
        <w:rPr>
          <w:rFonts w:ascii="Arial" w:hAnsi="Arial" w:cs="Arial"/>
          <w:bCs/>
          <w:sz w:val="24"/>
          <w:szCs w:val="24"/>
        </w:rPr>
        <w:t xml:space="preserve"> Reading oft he </w:t>
      </w:r>
      <w:proofErr w:type="spellStart"/>
      <w:r w:rsidRPr="00871BB4">
        <w:rPr>
          <w:rFonts w:ascii="Arial" w:hAnsi="Arial" w:cs="Arial"/>
          <w:bCs/>
          <w:sz w:val="24"/>
          <w:szCs w:val="24"/>
        </w:rPr>
        <w:t>Parable</w:t>
      </w:r>
      <w:proofErr w:type="spellEnd"/>
      <w:r w:rsidRPr="00871BB4">
        <w:rPr>
          <w:rFonts w:ascii="Arial" w:hAnsi="Arial" w:cs="Arial"/>
          <w:bCs/>
          <w:sz w:val="24"/>
          <w:szCs w:val="24"/>
        </w:rPr>
        <w:t xml:space="preserve"> oft he Weeds </w:t>
      </w:r>
      <w:proofErr w:type="spellStart"/>
      <w:r w:rsidRPr="00871BB4">
        <w:rPr>
          <w:rFonts w:ascii="Arial" w:hAnsi="Arial" w:cs="Arial"/>
          <w:bCs/>
          <w:sz w:val="24"/>
          <w:szCs w:val="24"/>
        </w:rPr>
        <w:t>among</w:t>
      </w:r>
      <w:proofErr w:type="spellEnd"/>
      <w:r w:rsidRPr="00871BB4">
        <w:rPr>
          <w:rFonts w:ascii="Arial" w:hAnsi="Arial" w:cs="Arial"/>
          <w:bCs/>
          <w:sz w:val="24"/>
          <w:szCs w:val="24"/>
        </w:rPr>
        <w:t xml:space="preserve"> the Wheat (Matt 13:24-30), in: Marianne B. </w:t>
      </w:r>
      <w:proofErr w:type="spellStart"/>
      <w:r w:rsidRPr="00871BB4">
        <w:rPr>
          <w:rFonts w:ascii="Arial" w:hAnsi="Arial" w:cs="Arial"/>
          <w:bCs/>
          <w:sz w:val="24"/>
          <w:szCs w:val="24"/>
        </w:rPr>
        <w:t>Kartzow</w:t>
      </w:r>
      <w:proofErr w:type="spellEnd"/>
      <w:r w:rsidRPr="00871BB4">
        <w:rPr>
          <w:rFonts w:ascii="Arial" w:hAnsi="Arial" w:cs="Arial"/>
          <w:bCs/>
          <w:sz w:val="24"/>
          <w:szCs w:val="24"/>
        </w:rPr>
        <w:t xml:space="preserve"> et al. (</w:t>
      </w:r>
      <w:proofErr w:type="spellStart"/>
      <w:r w:rsidRPr="00871BB4">
        <w:rPr>
          <w:rFonts w:ascii="Arial" w:hAnsi="Arial" w:cs="Arial"/>
          <w:bCs/>
          <w:sz w:val="24"/>
          <w:szCs w:val="24"/>
        </w:rPr>
        <w:t>Hg</w:t>
      </w:r>
      <w:proofErr w:type="spellEnd"/>
      <w:r w:rsidRPr="00871BB4">
        <w:rPr>
          <w:rFonts w:ascii="Arial" w:hAnsi="Arial" w:cs="Arial"/>
          <w:bCs/>
          <w:sz w:val="24"/>
          <w:szCs w:val="24"/>
        </w:rPr>
        <w:t xml:space="preserve">.), The </w:t>
      </w:r>
      <w:proofErr w:type="spellStart"/>
      <w:r w:rsidRPr="00871BB4">
        <w:rPr>
          <w:rFonts w:ascii="Arial" w:hAnsi="Arial" w:cs="Arial"/>
          <w:bCs/>
          <w:sz w:val="24"/>
          <w:szCs w:val="24"/>
        </w:rPr>
        <w:t>Parabels</w:t>
      </w:r>
      <w:proofErr w:type="spellEnd"/>
      <w:r w:rsidRPr="00871BB4">
        <w:rPr>
          <w:rFonts w:ascii="Arial" w:hAnsi="Arial" w:cs="Arial"/>
          <w:bCs/>
          <w:sz w:val="24"/>
          <w:szCs w:val="24"/>
        </w:rPr>
        <w:t xml:space="preserve"> and </w:t>
      </w:r>
      <w:proofErr w:type="spellStart"/>
      <w:r w:rsidRPr="00871BB4">
        <w:rPr>
          <w:rFonts w:ascii="Arial" w:hAnsi="Arial" w:cs="Arial"/>
          <w:bCs/>
          <w:sz w:val="24"/>
          <w:szCs w:val="24"/>
        </w:rPr>
        <w:t>Their</w:t>
      </w:r>
      <w:proofErr w:type="spellEnd"/>
      <w:r w:rsidRPr="00871BB4">
        <w:rPr>
          <w:rFonts w:ascii="Arial" w:hAnsi="Arial" w:cs="Arial"/>
          <w:bCs/>
          <w:sz w:val="24"/>
          <w:szCs w:val="24"/>
        </w:rPr>
        <w:t xml:space="preserve"> Reception, Berlin: de Gruyter, 2026, 23-44.</w:t>
      </w:r>
    </w:p>
    <w:p w14:paraId="334C2875" w14:textId="031D4ECC" w:rsidR="00970B34" w:rsidRPr="00871BB4" w:rsidRDefault="00970B34" w:rsidP="006F077D">
      <w:pPr>
        <w:pStyle w:val="Listenabsatz"/>
        <w:numPr>
          <w:ilvl w:val="0"/>
          <w:numId w:val="1"/>
        </w:numPr>
        <w:ind w:hanging="720"/>
        <w:rPr>
          <w:rFonts w:ascii="Arial" w:hAnsi="Arial" w:cs="Arial"/>
          <w:bCs/>
          <w:sz w:val="24"/>
          <w:szCs w:val="24"/>
        </w:rPr>
      </w:pPr>
      <w:r w:rsidRPr="00871BB4">
        <w:rPr>
          <w:rFonts w:ascii="Arial" w:hAnsi="Arial" w:cs="Arial"/>
          <w:bCs/>
          <w:sz w:val="24"/>
          <w:szCs w:val="24"/>
        </w:rPr>
        <w:t>„Wäre Jesus Klimaaktivist?“ Ein gewagter Vergleich und Nachfolgeethik 2.0, in: Ökumenische Rundschau (ÖR) 75 (2026), 22-39.</w:t>
      </w:r>
    </w:p>
    <w:p w14:paraId="333499B9" w14:textId="42F2DE5E" w:rsidR="00BA5DB8" w:rsidRPr="00871BB4" w:rsidRDefault="00BA5DB8" w:rsidP="006F077D">
      <w:pPr>
        <w:pStyle w:val="Listenabsatz"/>
        <w:numPr>
          <w:ilvl w:val="0"/>
          <w:numId w:val="1"/>
        </w:numPr>
        <w:ind w:hanging="720"/>
        <w:rPr>
          <w:rFonts w:ascii="Arial" w:hAnsi="Arial" w:cs="Arial"/>
          <w:bCs/>
          <w:sz w:val="24"/>
          <w:szCs w:val="24"/>
        </w:rPr>
      </w:pPr>
      <w:r w:rsidRPr="00871BB4">
        <w:rPr>
          <w:rFonts w:ascii="Arial" w:hAnsi="Arial" w:cs="Arial"/>
          <w:bCs/>
          <w:sz w:val="24"/>
          <w:szCs w:val="24"/>
        </w:rPr>
        <w:t>Jesu Achtsamkeit für Senfkörner und Spatzen. Ein neutestamentlicher Impuls für eine ökologische Ethik, in: Zeitschrift für Integrative Gestaltpädagogik und Seelsorge (IIGS) 31 (2026), 45-47.</w:t>
      </w:r>
    </w:p>
    <w:p w14:paraId="56C8FAD6" w14:textId="4313E8A1" w:rsidR="006F077D" w:rsidRPr="00871BB4" w:rsidRDefault="006F077D" w:rsidP="006F077D">
      <w:pPr>
        <w:pStyle w:val="Listenabsatz"/>
        <w:numPr>
          <w:ilvl w:val="0"/>
          <w:numId w:val="1"/>
        </w:numPr>
        <w:ind w:hanging="720"/>
        <w:rPr>
          <w:rFonts w:ascii="Arial" w:hAnsi="Arial" w:cs="Arial"/>
          <w:bCs/>
          <w:sz w:val="24"/>
          <w:szCs w:val="24"/>
          <w:lang w:val="en-US"/>
        </w:rPr>
      </w:pPr>
      <w:r w:rsidRPr="00871BB4">
        <w:rPr>
          <w:rFonts w:ascii="Arial" w:hAnsi="Arial" w:cs="Arial"/>
          <w:bCs/>
          <w:sz w:val="24"/>
          <w:szCs w:val="24"/>
          <w:lang w:val="en-US"/>
        </w:rPr>
        <w:t>Bringing Back the Lost Sheep. Bringing back the Lost Sheep. Reading Animal-Parables of Jesus within Graeco-Roman Fable Literature”, In: Mikeal Parsons (ed.), Perspectives on the Parables, Baylor University Press (forthcoming)</w:t>
      </w:r>
    </w:p>
    <w:bookmarkEnd w:id="10"/>
    <w:p w14:paraId="65D77288" w14:textId="77777777" w:rsidR="00EC5442" w:rsidRPr="00871BB4" w:rsidRDefault="00EC5442" w:rsidP="000050C9">
      <w:pPr>
        <w:tabs>
          <w:tab w:val="left" w:pos="737"/>
        </w:tabs>
        <w:ind w:left="0" w:firstLine="0"/>
        <w:outlineLvl w:val="1"/>
        <w:rPr>
          <w:rFonts w:ascii="Arial" w:hAnsi="Arial" w:cs="Arial"/>
          <w:sz w:val="24"/>
          <w:szCs w:val="24"/>
          <w:lang w:val="en-US"/>
        </w:rPr>
      </w:pPr>
    </w:p>
    <w:p w14:paraId="1551A5D9" w14:textId="77777777" w:rsidR="00EC5442" w:rsidRPr="00871BB4" w:rsidRDefault="00EC5442" w:rsidP="000050C9">
      <w:pPr>
        <w:pStyle w:val="Formatvorlageberschrift"/>
        <w:numPr>
          <w:ilvl w:val="0"/>
          <w:numId w:val="0"/>
        </w:numPr>
        <w:spacing w:after="0"/>
        <w:ind w:left="720" w:hanging="360"/>
        <w:rPr>
          <w:rFonts w:ascii="Arial" w:hAnsi="Arial" w:cs="Arial"/>
        </w:rPr>
      </w:pPr>
      <w:r w:rsidRPr="00871BB4">
        <w:rPr>
          <w:rFonts w:ascii="Arial" w:hAnsi="Arial" w:cs="Arial"/>
          <w:u w:val="none"/>
        </w:rPr>
        <w:t>4</w:t>
      </w:r>
      <w:r w:rsidRPr="00871BB4">
        <w:rPr>
          <w:rFonts w:ascii="Arial" w:hAnsi="Arial" w:cs="Arial"/>
          <w:i w:val="0"/>
          <w:iCs/>
          <w:u w:val="none"/>
        </w:rPr>
        <w:t xml:space="preserve">. </w:t>
      </w:r>
      <w:r w:rsidRPr="00871BB4">
        <w:rPr>
          <w:rFonts w:ascii="Arial" w:hAnsi="Arial" w:cs="Arial"/>
        </w:rPr>
        <w:t xml:space="preserve">Aufsatz-Publikationen im Bereich praktische Ethik, Bibeldidaktik und </w:t>
      </w:r>
      <w:proofErr w:type="spellStart"/>
      <w:r w:rsidRPr="00871BB4">
        <w:rPr>
          <w:rFonts w:ascii="Arial" w:hAnsi="Arial" w:cs="Arial"/>
        </w:rPr>
        <w:t>Diakonik</w:t>
      </w:r>
      <w:proofErr w:type="spellEnd"/>
    </w:p>
    <w:p w14:paraId="78543285" w14:textId="77777777" w:rsidR="00EC5442" w:rsidRPr="00871BB4" w:rsidRDefault="00EC5442" w:rsidP="000050C9">
      <w:pPr>
        <w:pStyle w:val="Text"/>
        <w:tabs>
          <w:tab w:val="left" w:pos="737"/>
        </w:tabs>
        <w:outlineLvl w:val="1"/>
        <w:rPr>
          <w:rFonts w:ascii="Arial" w:hAnsi="Arial" w:cs="Arial"/>
          <w:i/>
          <w:szCs w:val="24"/>
        </w:rPr>
      </w:pPr>
    </w:p>
    <w:p w14:paraId="51231D77" w14:textId="77777777" w:rsidR="00EC5442" w:rsidRPr="00871BB4" w:rsidRDefault="00EC5442" w:rsidP="000050C9">
      <w:pPr>
        <w:widowControl w:val="0"/>
        <w:numPr>
          <w:ilvl w:val="0"/>
          <w:numId w:val="4"/>
        </w:numPr>
        <w:tabs>
          <w:tab w:val="clear" w:pos="720"/>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s>
        <w:ind w:left="1134" w:hanging="1134"/>
        <w:outlineLvl w:val="1"/>
        <w:rPr>
          <w:rFonts w:ascii="Arial" w:hAnsi="Arial" w:cs="Arial"/>
          <w:snapToGrid w:val="0"/>
          <w:color w:val="000000"/>
          <w:sz w:val="24"/>
          <w:szCs w:val="24"/>
        </w:rPr>
      </w:pPr>
      <w:r w:rsidRPr="00871BB4">
        <w:rPr>
          <w:rFonts w:ascii="Arial" w:hAnsi="Arial" w:cs="Arial"/>
          <w:snapToGrid w:val="0"/>
          <w:color w:val="000000"/>
          <w:sz w:val="24"/>
          <w:szCs w:val="24"/>
        </w:rPr>
        <w:t xml:space="preserve">Präferenz-Utilitarismus. Zur Neuausgabe der "Praktischen Ethik" von Peter Singer. Zeitschrift für Evangelische Ethik </w:t>
      </w:r>
      <w:smartTag w:uri="isiresearchsoft-com/cwyw" w:element="citation">
        <w:r w:rsidRPr="00871BB4">
          <w:rPr>
            <w:rFonts w:ascii="Arial" w:hAnsi="Arial" w:cs="Arial"/>
            <w:snapToGrid w:val="0"/>
            <w:color w:val="000000"/>
            <w:sz w:val="24"/>
            <w:szCs w:val="24"/>
          </w:rPr>
          <w:t>(= ZEE)</w:t>
        </w:r>
      </w:smartTag>
      <w:r w:rsidR="00BA111E" w:rsidRPr="00871BB4">
        <w:rPr>
          <w:rFonts w:ascii="Arial" w:hAnsi="Arial" w:cs="Arial"/>
          <w:snapToGrid w:val="0"/>
          <w:color w:val="000000"/>
          <w:sz w:val="24"/>
          <w:szCs w:val="24"/>
        </w:rPr>
        <w:t xml:space="preserve"> 40, 1996,</w:t>
      </w:r>
      <w:r w:rsidRPr="00871BB4">
        <w:rPr>
          <w:rFonts w:ascii="Arial" w:hAnsi="Arial" w:cs="Arial"/>
          <w:snapToGrid w:val="0"/>
          <w:color w:val="000000"/>
          <w:sz w:val="24"/>
          <w:szCs w:val="24"/>
        </w:rPr>
        <w:t xml:space="preserve"> 295–307.</w:t>
      </w:r>
    </w:p>
    <w:p w14:paraId="4B2E2F87" w14:textId="77777777" w:rsidR="00EC5442" w:rsidRPr="00871BB4" w:rsidRDefault="00EC5442" w:rsidP="000050C9">
      <w:pPr>
        <w:widowControl w:val="0"/>
        <w:numPr>
          <w:ilvl w:val="0"/>
          <w:numId w:val="4"/>
        </w:numPr>
        <w:tabs>
          <w:tab w:val="clear" w:pos="720"/>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s>
        <w:ind w:left="1134" w:hanging="1134"/>
        <w:outlineLvl w:val="1"/>
        <w:rPr>
          <w:rFonts w:ascii="Arial" w:hAnsi="Arial" w:cs="Arial"/>
          <w:snapToGrid w:val="0"/>
          <w:color w:val="000000"/>
          <w:sz w:val="24"/>
          <w:szCs w:val="24"/>
        </w:rPr>
      </w:pPr>
      <w:r w:rsidRPr="00871BB4">
        <w:rPr>
          <w:rFonts w:ascii="Arial" w:hAnsi="Arial" w:cs="Arial"/>
          <w:sz w:val="24"/>
          <w:szCs w:val="24"/>
        </w:rPr>
        <w:lastRenderedPageBreak/>
        <w:t xml:space="preserve">Die Behandlungspraxis bei schwerstgeschädigten Neugeborenen an deutschen Kliniken. Konzeption, Ergebnisse und ethische Implikationen einer empirischen Untersuchung. </w:t>
      </w:r>
      <w:smartTag w:uri="isiresearchsoft-com/cwyw" w:element="citation">
        <w:r w:rsidRPr="00871BB4">
          <w:rPr>
            <w:rFonts w:ascii="Arial" w:hAnsi="Arial" w:cs="Arial"/>
            <w:sz w:val="24"/>
            <w:szCs w:val="24"/>
          </w:rPr>
          <w:t>(Dipl. Arbeit Masch.= BDW. D. 62)</w:t>
        </w:r>
      </w:smartTag>
      <w:r w:rsidRPr="00871BB4">
        <w:rPr>
          <w:rFonts w:ascii="Arial" w:hAnsi="Arial" w:cs="Arial"/>
          <w:sz w:val="24"/>
          <w:szCs w:val="24"/>
        </w:rPr>
        <w:t xml:space="preserve">. Heidelberg 1996, 89 S. (vgl. </w:t>
      </w:r>
      <w:hyperlink r:id="rId15" w:history="1">
        <w:r w:rsidRPr="00871BB4">
          <w:rPr>
            <w:rStyle w:val="Hyperlink"/>
            <w:rFonts w:ascii="Arial" w:hAnsi="Arial" w:cs="Arial"/>
            <w:sz w:val="24"/>
            <w:szCs w:val="24"/>
          </w:rPr>
          <w:t>http://www.ub.uni-heidelberg.de/archiv/2680</w:t>
        </w:r>
      </w:hyperlink>
      <w:r w:rsidRPr="00871BB4">
        <w:rPr>
          <w:rFonts w:ascii="Arial" w:hAnsi="Arial" w:cs="Arial"/>
          <w:sz w:val="24"/>
          <w:szCs w:val="24"/>
        </w:rPr>
        <w:t>)</w:t>
      </w:r>
    </w:p>
    <w:p w14:paraId="45E22AF4" w14:textId="77777777" w:rsidR="00EC5442" w:rsidRPr="00871BB4" w:rsidRDefault="00EC5442" w:rsidP="000050C9">
      <w:pPr>
        <w:widowControl w:val="0"/>
        <w:numPr>
          <w:ilvl w:val="0"/>
          <w:numId w:val="4"/>
        </w:numPr>
        <w:tabs>
          <w:tab w:val="clear" w:pos="720"/>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s>
        <w:ind w:left="1134" w:hanging="1134"/>
        <w:outlineLvl w:val="1"/>
        <w:rPr>
          <w:rFonts w:ascii="Arial" w:hAnsi="Arial" w:cs="Arial"/>
          <w:snapToGrid w:val="0"/>
          <w:color w:val="000000"/>
          <w:sz w:val="24"/>
          <w:szCs w:val="24"/>
        </w:rPr>
      </w:pPr>
      <w:r w:rsidRPr="00871BB4">
        <w:rPr>
          <w:rFonts w:ascii="Arial" w:hAnsi="Arial" w:cs="Arial"/>
          <w:snapToGrid w:val="0"/>
          <w:color w:val="000000"/>
          <w:sz w:val="24"/>
          <w:szCs w:val="24"/>
        </w:rPr>
        <w:t xml:space="preserve">Die 'Heiligkeit des Lebens' in der Medizin. Eine Entgegnung. Zeitschrift für Evangelische Ethik </w:t>
      </w:r>
      <w:smartTag w:uri="isiresearchsoft-com/cwyw" w:element="citation">
        <w:r w:rsidRPr="00871BB4">
          <w:rPr>
            <w:rFonts w:ascii="Arial" w:hAnsi="Arial" w:cs="Arial"/>
            <w:snapToGrid w:val="0"/>
            <w:color w:val="000000"/>
            <w:sz w:val="24"/>
            <w:szCs w:val="24"/>
          </w:rPr>
          <w:t>(= ZEE)</w:t>
        </w:r>
      </w:smartTag>
      <w:r w:rsidR="000B0147" w:rsidRPr="00871BB4">
        <w:rPr>
          <w:rFonts w:ascii="Arial" w:hAnsi="Arial" w:cs="Arial"/>
          <w:snapToGrid w:val="0"/>
          <w:color w:val="000000"/>
          <w:sz w:val="24"/>
          <w:szCs w:val="24"/>
        </w:rPr>
        <w:t xml:space="preserve"> 41, 1997,</w:t>
      </w:r>
      <w:r w:rsidRPr="00871BB4">
        <w:rPr>
          <w:rFonts w:ascii="Arial" w:hAnsi="Arial" w:cs="Arial"/>
          <w:snapToGrid w:val="0"/>
          <w:color w:val="000000"/>
          <w:sz w:val="24"/>
          <w:szCs w:val="24"/>
        </w:rPr>
        <w:t xml:space="preserve"> 217–227.</w:t>
      </w:r>
    </w:p>
    <w:p w14:paraId="1096B579" w14:textId="77777777" w:rsidR="009405FD" w:rsidRPr="00871BB4" w:rsidRDefault="009405FD" w:rsidP="000050C9">
      <w:pPr>
        <w:widowControl w:val="0"/>
        <w:numPr>
          <w:ilvl w:val="0"/>
          <w:numId w:val="4"/>
        </w:numPr>
        <w:tabs>
          <w:tab w:val="clear" w:pos="720"/>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s>
        <w:ind w:left="1134" w:hanging="1134"/>
        <w:outlineLvl w:val="1"/>
        <w:rPr>
          <w:rFonts w:ascii="Arial" w:hAnsi="Arial" w:cs="Arial"/>
          <w:snapToGrid w:val="0"/>
          <w:color w:val="000000"/>
          <w:sz w:val="24"/>
          <w:szCs w:val="24"/>
        </w:rPr>
      </w:pPr>
      <w:r w:rsidRPr="00871BB4">
        <w:rPr>
          <w:rFonts w:ascii="Arial" w:hAnsi="Arial" w:cs="Arial"/>
          <w:snapToGrid w:val="0"/>
          <w:color w:val="000000"/>
          <w:sz w:val="24"/>
          <w:szCs w:val="24"/>
        </w:rPr>
        <w:t>Die Behandlungspraxis bei schwerstgeschädigten Neugeborenen und Frühgeborenen an deutschen Kliniken. Konzeption, Ergebnisse und ethische Implikationen einer empirischen Untersuchung. Ethik in d</w:t>
      </w:r>
      <w:r w:rsidR="00BA111E" w:rsidRPr="00871BB4">
        <w:rPr>
          <w:rFonts w:ascii="Arial" w:hAnsi="Arial" w:cs="Arial"/>
          <w:snapToGrid w:val="0"/>
          <w:color w:val="000000"/>
          <w:sz w:val="24"/>
          <w:szCs w:val="24"/>
        </w:rPr>
        <w:t xml:space="preserve">er Medizin (= </w:t>
      </w:r>
      <w:proofErr w:type="spellStart"/>
      <w:r w:rsidR="00BA111E" w:rsidRPr="00871BB4">
        <w:rPr>
          <w:rFonts w:ascii="Arial" w:hAnsi="Arial" w:cs="Arial"/>
          <w:snapToGrid w:val="0"/>
          <w:color w:val="000000"/>
          <w:sz w:val="24"/>
          <w:szCs w:val="24"/>
        </w:rPr>
        <w:t>EthikMed</w:t>
      </w:r>
      <w:proofErr w:type="spellEnd"/>
      <w:r w:rsidR="00BA111E" w:rsidRPr="00871BB4">
        <w:rPr>
          <w:rFonts w:ascii="Arial" w:hAnsi="Arial" w:cs="Arial"/>
          <w:snapToGrid w:val="0"/>
          <w:color w:val="000000"/>
          <w:sz w:val="24"/>
          <w:szCs w:val="24"/>
        </w:rPr>
        <w:t>) 9, 1997,</w:t>
      </w:r>
      <w:r w:rsidRPr="00871BB4">
        <w:rPr>
          <w:rFonts w:ascii="Arial" w:hAnsi="Arial" w:cs="Arial"/>
          <w:snapToGrid w:val="0"/>
          <w:color w:val="000000"/>
          <w:sz w:val="24"/>
          <w:szCs w:val="24"/>
        </w:rPr>
        <w:t xml:space="preserve"> 56–77.</w:t>
      </w:r>
    </w:p>
    <w:p w14:paraId="00BCACD7" w14:textId="77777777" w:rsidR="009405FD" w:rsidRPr="00871BB4" w:rsidRDefault="009405FD" w:rsidP="000050C9">
      <w:pPr>
        <w:widowControl w:val="0"/>
        <w:numPr>
          <w:ilvl w:val="0"/>
          <w:numId w:val="4"/>
        </w:numPr>
        <w:tabs>
          <w:tab w:val="clear" w:pos="720"/>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s>
        <w:ind w:left="1134" w:hanging="1134"/>
        <w:outlineLvl w:val="1"/>
        <w:rPr>
          <w:rFonts w:ascii="Arial" w:hAnsi="Arial" w:cs="Arial"/>
          <w:snapToGrid w:val="0"/>
          <w:color w:val="000000"/>
          <w:sz w:val="24"/>
          <w:szCs w:val="24"/>
        </w:rPr>
      </w:pPr>
      <w:r w:rsidRPr="00871BB4">
        <w:rPr>
          <w:rFonts w:ascii="Arial" w:hAnsi="Arial" w:cs="Arial"/>
          <w:snapToGrid w:val="0"/>
          <w:color w:val="000000"/>
          <w:sz w:val="24"/>
          <w:szCs w:val="24"/>
        </w:rPr>
        <w:t>Seelsorge bei altersverwirrten Menschen, in: Berliner Hefte zur Evangelischen Krank</w:t>
      </w:r>
      <w:r w:rsidR="000B0147" w:rsidRPr="00871BB4">
        <w:rPr>
          <w:rFonts w:ascii="Arial" w:hAnsi="Arial" w:cs="Arial"/>
          <w:snapToGrid w:val="0"/>
          <w:color w:val="000000"/>
          <w:sz w:val="24"/>
          <w:szCs w:val="24"/>
        </w:rPr>
        <w:t>enhausseelsorge 66, Berlin 1999,</w:t>
      </w:r>
      <w:r w:rsidRPr="00871BB4">
        <w:rPr>
          <w:rFonts w:ascii="Arial" w:hAnsi="Arial" w:cs="Arial"/>
          <w:snapToGrid w:val="0"/>
          <w:color w:val="000000"/>
          <w:sz w:val="24"/>
          <w:szCs w:val="24"/>
        </w:rPr>
        <w:t xml:space="preserve"> 7–34.</w:t>
      </w:r>
    </w:p>
    <w:p w14:paraId="613F6B53" w14:textId="77777777" w:rsidR="009405FD" w:rsidRPr="00871BB4" w:rsidRDefault="009405FD" w:rsidP="000050C9">
      <w:pPr>
        <w:widowControl w:val="0"/>
        <w:numPr>
          <w:ilvl w:val="0"/>
          <w:numId w:val="4"/>
        </w:numPr>
        <w:tabs>
          <w:tab w:val="clear" w:pos="720"/>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s>
        <w:ind w:left="1134" w:hanging="1134"/>
        <w:outlineLvl w:val="1"/>
        <w:rPr>
          <w:rFonts w:ascii="Arial" w:hAnsi="Arial" w:cs="Arial"/>
          <w:snapToGrid w:val="0"/>
          <w:color w:val="000000"/>
          <w:sz w:val="24"/>
          <w:szCs w:val="24"/>
        </w:rPr>
      </w:pPr>
      <w:r w:rsidRPr="00871BB4">
        <w:rPr>
          <w:rFonts w:ascii="Arial" w:hAnsi="Arial" w:cs="Arial"/>
          <w:snapToGrid w:val="0"/>
          <w:color w:val="000000"/>
          <w:sz w:val="24"/>
          <w:szCs w:val="24"/>
        </w:rPr>
        <w:t>Die Grundsätze der Bundesärztekammer zur ärztlichen Sterbebegleitung. Eine ethische Stellungnahme, Zeitschrift für Evangelische Ethik (=</w:t>
      </w:r>
      <w:r w:rsidR="000B0147" w:rsidRPr="00871BB4">
        <w:rPr>
          <w:rFonts w:ascii="Arial" w:hAnsi="Arial" w:cs="Arial"/>
          <w:snapToGrid w:val="0"/>
          <w:color w:val="000000"/>
          <w:sz w:val="24"/>
          <w:szCs w:val="24"/>
        </w:rPr>
        <w:t xml:space="preserve"> ZEE) 43, 1999,</w:t>
      </w:r>
      <w:r w:rsidRPr="00871BB4">
        <w:rPr>
          <w:rFonts w:ascii="Arial" w:hAnsi="Arial" w:cs="Arial"/>
          <w:snapToGrid w:val="0"/>
          <w:color w:val="000000"/>
          <w:sz w:val="24"/>
          <w:szCs w:val="24"/>
        </w:rPr>
        <w:t xml:space="preserve"> 86–97.</w:t>
      </w:r>
    </w:p>
    <w:p w14:paraId="59054A56" w14:textId="77777777" w:rsidR="00EC5442" w:rsidRPr="00871BB4" w:rsidRDefault="00EC5442" w:rsidP="000050C9">
      <w:pPr>
        <w:widowControl w:val="0"/>
        <w:numPr>
          <w:ilvl w:val="0"/>
          <w:numId w:val="4"/>
        </w:numPr>
        <w:tabs>
          <w:tab w:val="clear" w:pos="720"/>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s>
        <w:ind w:left="1134" w:hanging="1134"/>
        <w:outlineLvl w:val="1"/>
        <w:rPr>
          <w:rFonts w:ascii="Arial" w:hAnsi="Arial" w:cs="Arial"/>
          <w:snapToGrid w:val="0"/>
          <w:color w:val="000000"/>
          <w:sz w:val="24"/>
          <w:szCs w:val="24"/>
        </w:rPr>
      </w:pPr>
      <w:r w:rsidRPr="00871BB4">
        <w:rPr>
          <w:rFonts w:ascii="Arial" w:hAnsi="Arial" w:cs="Arial"/>
          <w:color w:val="000000"/>
          <w:sz w:val="24"/>
          <w:szCs w:val="24"/>
        </w:rPr>
        <w:t>„</w:t>
      </w:r>
      <w:proofErr w:type="spellStart"/>
      <w:r w:rsidRPr="00871BB4">
        <w:rPr>
          <w:rFonts w:ascii="Arial" w:hAnsi="Arial" w:cs="Arial"/>
          <w:color w:val="000000"/>
          <w:sz w:val="24"/>
          <w:szCs w:val="24"/>
        </w:rPr>
        <w:t>Muß</w:t>
      </w:r>
      <w:proofErr w:type="spellEnd"/>
      <w:r w:rsidRPr="00871BB4">
        <w:rPr>
          <w:rFonts w:ascii="Arial" w:hAnsi="Arial" w:cs="Arial"/>
          <w:color w:val="000000"/>
          <w:sz w:val="24"/>
          <w:szCs w:val="24"/>
        </w:rPr>
        <w:t xml:space="preserve"> dieses Kind am Leben bleiben?“ </w:t>
      </w:r>
      <w:r w:rsidRPr="00871BB4">
        <w:rPr>
          <w:rFonts w:ascii="Arial" w:hAnsi="Arial" w:cs="Arial"/>
          <w:snapToGrid w:val="0"/>
          <w:color w:val="000000"/>
          <w:sz w:val="24"/>
          <w:szCs w:val="24"/>
        </w:rPr>
        <w:t xml:space="preserve">Ethische Fragen bei Behandlungskonflikten in der Neonatologie, in: </w:t>
      </w:r>
      <w:r w:rsidR="000B0147" w:rsidRPr="00871BB4">
        <w:rPr>
          <w:rFonts w:ascii="Arial" w:hAnsi="Arial" w:cs="Arial"/>
          <w:snapToGrid w:val="0"/>
          <w:color w:val="000000"/>
          <w:sz w:val="24"/>
          <w:szCs w:val="24"/>
        </w:rPr>
        <w:t xml:space="preserve">A. </w:t>
      </w:r>
      <w:proofErr w:type="spellStart"/>
      <w:r w:rsidR="000B0147" w:rsidRPr="00871BB4">
        <w:rPr>
          <w:rFonts w:ascii="Arial" w:hAnsi="Arial" w:cs="Arial"/>
          <w:snapToGrid w:val="0"/>
          <w:color w:val="000000"/>
          <w:sz w:val="24"/>
          <w:szCs w:val="24"/>
        </w:rPr>
        <w:t>Frewer</w:t>
      </w:r>
      <w:proofErr w:type="spellEnd"/>
      <w:r w:rsidR="000B0147" w:rsidRPr="00871BB4">
        <w:rPr>
          <w:rFonts w:ascii="Arial" w:hAnsi="Arial" w:cs="Arial"/>
          <w:snapToGrid w:val="0"/>
          <w:color w:val="000000"/>
          <w:sz w:val="24"/>
          <w:szCs w:val="24"/>
        </w:rPr>
        <w:t xml:space="preserve">/R. </w:t>
      </w:r>
      <w:proofErr w:type="spellStart"/>
      <w:r w:rsidR="000B0147" w:rsidRPr="00871BB4">
        <w:rPr>
          <w:rFonts w:ascii="Arial" w:hAnsi="Arial" w:cs="Arial"/>
          <w:snapToGrid w:val="0"/>
          <w:color w:val="000000"/>
          <w:sz w:val="24"/>
          <w:szCs w:val="24"/>
        </w:rPr>
        <w:t>Winau</w:t>
      </w:r>
      <w:proofErr w:type="spellEnd"/>
      <w:r w:rsidR="000B0147" w:rsidRPr="00871BB4">
        <w:rPr>
          <w:rFonts w:ascii="Arial" w:hAnsi="Arial" w:cs="Arial"/>
          <w:snapToGrid w:val="0"/>
          <w:color w:val="000000"/>
          <w:sz w:val="24"/>
          <w:szCs w:val="24"/>
        </w:rPr>
        <w:t xml:space="preserve"> (</w:t>
      </w:r>
      <w:proofErr w:type="spellStart"/>
      <w:r w:rsidR="000B0147" w:rsidRPr="00871BB4">
        <w:rPr>
          <w:rFonts w:ascii="Arial" w:hAnsi="Arial" w:cs="Arial"/>
          <w:snapToGrid w:val="0"/>
          <w:color w:val="000000"/>
          <w:sz w:val="24"/>
          <w:szCs w:val="24"/>
        </w:rPr>
        <w:t>Hg</w:t>
      </w:r>
      <w:proofErr w:type="spellEnd"/>
      <w:r w:rsidR="000B0147" w:rsidRPr="00871BB4">
        <w:rPr>
          <w:rFonts w:ascii="Arial" w:hAnsi="Arial" w:cs="Arial"/>
          <w:snapToGrid w:val="0"/>
          <w:color w:val="000000"/>
          <w:sz w:val="24"/>
          <w:szCs w:val="24"/>
        </w:rPr>
        <w:t xml:space="preserve">.), </w:t>
      </w:r>
      <w:r w:rsidRPr="00871BB4">
        <w:rPr>
          <w:rFonts w:ascii="Arial" w:hAnsi="Arial" w:cs="Arial"/>
          <w:snapToGrid w:val="0"/>
          <w:color w:val="000000"/>
          <w:sz w:val="24"/>
          <w:szCs w:val="24"/>
        </w:rPr>
        <w:t>Ethische Fragen zu Be</w:t>
      </w:r>
      <w:r w:rsidR="000B0147" w:rsidRPr="00871BB4">
        <w:rPr>
          <w:rFonts w:ascii="Arial" w:hAnsi="Arial" w:cs="Arial"/>
          <w:snapToGrid w:val="0"/>
          <w:color w:val="000000"/>
          <w:sz w:val="24"/>
          <w:szCs w:val="24"/>
        </w:rPr>
        <w:t xml:space="preserve">ginn des menschlichen Lebens, </w:t>
      </w:r>
      <w:r w:rsidRPr="00871BB4">
        <w:rPr>
          <w:rFonts w:ascii="Arial" w:hAnsi="Arial" w:cs="Arial"/>
          <w:snapToGrid w:val="0"/>
          <w:color w:val="000000"/>
          <w:sz w:val="24"/>
          <w:szCs w:val="24"/>
        </w:rPr>
        <w:t xml:space="preserve">Grundkurs Ethik in der Medizin, </w:t>
      </w:r>
      <w:r w:rsidR="000B0147" w:rsidRPr="00871BB4">
        <w:rPr>
          <w:rFonts w:ascii="Arial" w:hAnsi="Arial" w:cs="Arial"/>
          <w:snapToGrid w:val="0"/>
          <w:color w:val="000000"/>
          <w:sz w:val="24"/>
          <w:szCs w:val="24"/>
        </w:rPr>
        <w:t>Bd. 2, Erlangen 1999,</w:t>
      </w:r>
      <w:r w:rsidRPr="00871BB4">
        <w:rPr>
          <w:rFonts w:ascii="Arial" w:hAnsi="Arial" w:cs="Arial"/>
          <w:snapToGrid w:val="0"/>
          <w:color w:val="000000"/>
          <w:sz w:val="24"/>
          <w:szCs w:val="24"/>
        </w:rPr>
        <w:t xml:space="preserve"> 78–118. </w:t>
      </w:r>
    </w:p>
    <w:p w14:paraId="3B019BDC" w14:textId="69031F6F" w:rsidR="00AE7CB0" w:rsidRPr="00871BB4" w:rsidRDefault="00AE7CB0" w:rsidP="000050C9">
      <w:pPr>
        <w:pStyle w:val="Text"/>
        <w:numPr>
          <w:ilvl w:val="0"/>
          <w:numId w:val="4"/>
        </w:numPr>
        <w:tabs>
          <w:tab w:val="clear" w:pos="720"/>
          <w:tab w:val="left" w:pos="737"/>
        </w:tabs>
        <w:ind w:left="1134" w:hanging="1134"/>
        <w:outlineLvl w:val="1"/>
        <w:rPr>
          <w:rFonts w:ascii="Arial" w:hAnsi="Arial" w:cs="Arial"/>
          <w:szCs w:val="24"/>
        </w:rPr>
      </w:pPr>
      <w:r w:rsidRPr="00871BB4">
        <w:rPr>
          <w:rFonts w:ascii="Arial" w:hAnsi="Arial" w:cs="Arial"/>
          <w:szCs w:val="24"/>
        </w:rPr>
        <w:t xml:space="preserve">Multidimensionalität und Identität in der Seelsorge. Die </w:t>
      </w:r>
      <w:proofErr w:type="spellStart"/>
      <w:r w:rsidRPr="00871BB4">
        <w:rPr>
          <w:rFonts w:ascii="Arial" w:hAnsi="Arial" w:cs="Arial"/>
          <w:szCs w:val="24"/>
        </w:rPr>
        <w:t>poimenische</w:t>
      </w:r>
      <w:proofErr w:type="spellEnd"/>
      <w:r w:rsidRPr="00871BB4">
        <w:rPr>
          <w:rFonts w:ascii="Arial" w:hAnsi="Arial" w:cs="Arial"/>
          <w:szCs w:val="24"/>
        </w:rPr>
        <w:t xml:space="preserve"> Herausforderung durch altersverwirrte Menschen, Pas</w:t>
      </w:r>
      <w:r w:rsidR="000B0147" w:rsidRPr="00871BB4">
        <w:rPr>
          <w:rFonts w:ascii="Arial" w:hAnsi="Arial" w:cs="Arial"/>
          <w:szCs w:val="24"/>
        </w:rPr>
        <w:t xml:space="preserve">toraltheologie (= </w:t>
      </w:r>
      <w:proofErr w:type="spellStart"/>
      <w:r w:rsidR="000B0147" w:rsidRPr="00871BB4">
        <w:rPr>
          <w:rFonts w:ascii="Arial" w:hAnsi="Arial" w:cs="Arial"/>
          <w:szCs w:val="24"/>
        </w:rPr>
        <w:t>PTh</w:t>
      </w:r>
      <w:proofErr w:type="spellEnd"/>
      <w:r w:rsidR="000B0147" w:rsidRPr="00871BB4">
        <w:rPr>
          <w:rFonts w:ascii="Arial" w:hAnsi="Arial" w:cs="Arial"/>
          <w:szCs w:val="24"/>
        </w:rPr>
        <w:t>) 88, 1999,</w:t>
      </w:r>
      <w:r w:rsidRPr="00871BB4">
        <w:rPr>
          <w:rFonts w:ascii="Arial" w:hAnsi="Arial" w:cs="Arial"/>
          <w:szCs w:val="24"/>
        </w:rPr>
        <w:t xml:space="preserve"> 404</w:t>
      </w:r>
      <w:r w:rsidR="00BF7E26" w:rsidRPr="00871BB4">
        <w:rPr>
          <w:rFonts w:ascii="Arial" w:hAnsi="Arial" w:cs="Arial"/>
          <w:szCs w:val="24"/>
        </w:rPr>
        <w:t>–421</w:t>
      </w:r>
      <w:r w:rsidR="00C57F57" w:rsidRPr="00871BB4">
        <w:rPr>
          <w:rFonts w:ascii="Arial" w:hAnsi="Arial" w:cs="Arial"/>
          <w:szCs w:val="24"/>
        </w:rPr>
        <w:t>.</w:t>
      </w:r>
    </w:p>
    <w:p w14:paraId="47C51FDD" w14:textId="77777777" w:rsidR="00EC5442" w:rsidRPr="00871BB4" w:rsidRDefault="00EC5442" w:rsidP="000050C9">
      <w:pPr>
        <w:pStyle w:val="Text"/>
        <w:numPr>
          <w:ilvl w:val="0"/>
          <w:numId w:val="4"/>
        </w:numPr>
        <w:tabs>
          <w:tab w:val="clear" w:pos="720"/>
          <w:tab w:val="left" w:pos="737"/>
        </w:tabs>
        <w:ind w:left="1134" w:hanging="1134"/>
        <w:outlineLvl w:val="1"/>
        <w:rPr>
          <w:rFonts w:ascii="Arial" w:hAnsi="Arial" w:cs="Arial"/>
          <w:szCs w:val="24"/>
        </w:rPr>
      </w:pPr>
      <w:r w:rsidRPr="00871BB4">
        <w:rPr>
          <w:rFonts w:ascii="Arial" w:hAnsi="Arial" w:cs="Arial"/>
          <w:szCs w:val="24"/>
        </w:rPr>
        <w:t xml:space="preserve">Gibt es </w:t>
      </w:r>
      <w:r w:rsidR="0093603D" w:rsidRPr="00871BB4">
        <w:rPr>
          <w:rFonts w:ascii="Arial" w:hAnsi="Arial" w:cs="Arial"/>
          <w:szCs w:val="24"/>
        </w:rPr>
        <w:t>das Recht auf ein gesundes Kind?</w:t>
      </w:r>
      <w:r w:rsidRPr="00871BB4">
        <w:rPr>
          <w:rFonts w:ascii="Arial" w:hAnsi="Arial" w:cs="Arial"/>
          <w:szCs w:val="24"/>
        </w:rPr>
        <w:t xml:space="preserve"> Eine ethische Anfrage zum „Diskussionsentwurf zu einer Richtlinie zur Präimplantationsdiagnostik“ der Bundesärzte</w:t>
      </w:r>
      <w:r w:rsidR="000B0147" w:rsidRPr="00871BB4">
        <w:rPr>
          <w:rFonts w:ascii="Arial" w:hAnsi="Arial" w:cs="Arial"/>
          <w:szCs w:val="24"/>
        </w:rPr>
        <w:t>kammer, Dt. Ärzteblatt 2000; Heft 51–52, 97, A 3487–3489.</w:t>
      </w:r>
      <w:r w:rsidRPr="00871BB4">
        <w:rPr>
          <w:rFonts w:ascii="Arial" w:hAnsi="Arial" w:cs="Arial"/>
          <w:szCs w:val="24"/>
        </w:rPr>
        <w:t xml:space="preserve"> </w:t>
      </w:r>
    </w:p>
    <w:p w14:paraId="70642C10" w14:textId="77777777" w:rsidR="00EC5442" w:rsidRPr="00871BB4" w:rsidRDefault="004A146E" w:rsidP="000050C9">
      <w:pPr>
        <w:pStyle w:val="Text"/>
        <w:tabs>
          <w:tab w:val="left" w:pos="737"/>
        </w:tabs>
        <w:outlineLvl w:val="1"/>
        <w:rPr>
          <w:rFonts w:ascii="Arial" w:hAnsi="Arial" w:cs="Arial"/>
          <w:szCs w:val="24"/>
        </w:rPr>
      </w:pPr>
      <w:r w:rsidRPr="00871BB4">
        <w:rPr>
          <w:rFonts w:ascii="Arial" w:hAnsi="Arial" w:cs="Arial"/>
          <w:szCs w:val="24"/>
        </w:rPr>
        <w:tab/>
      </w:r>
      <w:r w:rsidR="00EC5442" w:rsidRPr="00871BB4">
        <w:rPr>
          <w:rFonts w:ascii="Arial" w:hAnsi="Arial" w:cs="Arial"/>
          <w:szCs w:val="24"/>
        </w:rPr>
        <w:t>(= http://www.aerzteblatt.de/download/files/X0000963.pdf)</w:t>
      </w:r>
    </w:p>
    <w:p w14:paraId="4DFB464A" w14:textId="77777777" w:rsidR="00EC5442" w:rsidRPr="00871BB4" w:rsidRDefault="00EC5442" w:rsidP="000050C9">
      <w:pPr>
        <w:pStyle w:val="Text"/>
        <w:numPr>
          <w:ilvl w:val="0"/>
          <w:numId w:val="4"/>
        </w:numPr>
        <w:tabs>
          <w:tab w:val="clear" w:pos="720"/>
          <w:tab w:val="left" w:pos="737"/>
        </w:tabs>
        <w:ind w:left="1134" w:hanging="1134"/>
        <w:outlineLvl w:val="1"/>
        <w:rPr>
          <w:rFonts w:ascii="Arial" w:hAnsi="Arial" w:cs="Arial"/>
          <w:szCs w:val="24"/>
        </w:rPr>
      </w:pPr>
      <w:r w:rsidRPr="00871BB4">
        <w:rPr>
          <w:rFonts w:ascii="Arial" w:hAnsi="Arial" w:cs="Arial"/>
          <w:szCs w:val="24"/>
        </w:rPr>
        <w:t>Präimplantationsdiagnostik: Chance oder Irrweg? Die Bundesärztekammer und die Fortpflanzungsmedizin, Zeitschrift für Ev. Ethik (</w:t>
      </w:r>
      <w:r w:rsidR="000B0147" w:rsidRPr="00871BB4">
        <w:rPr>
          <w:rFonts w:ascii="Arial" w:hAnsi="Arial" w:cs="Arial"/>
          <w:szCs w:val="24"/>
        </w:rPr>
        <w:t xml:space="preserve">= </w:t>
      </w:r>
      <w:r w:rsidRPr="00871BB4">
        <w:rPr>
          <w:rFonts w:ascii="Arial" w:hAnsi="Arial" w:cs="Arial"/>
          <w:szCs w:val="24"/>
        </w:rPr>
        <w:t>ZEE), 45, 2001, 47–57.</w:t>
      </w:r>
    </w:p>
    <w:p w14:paraId="3BC4750D" w14:textId="77777777" w:rsidR="00EC5442" w:rsidRPr="00871BB4" w:rsidRDefault="00EC5442" w:rsidP="000050C9">
      <w:pPr>
        <w:pStyle w:val="Text"/>
        <w:numPr>
          <w:ilvl w:val="0"/>
          <w:numId w:val="4"/>
        </w:numPr>
        <w:tabs>
          <w:tab w:val="clear" w:pos="720"/>
          <w:tab w:val="left" w:pos="737"/>
        </w:tabs>
        <w:ind w:left="1134" w:hanging="1134"/>
        <w:outlineLvl w:val="1"/>
        <w:rPr>
          <w:rFonts w:ascii="Arial" w:hAnsi="Arial" w:cs="Arial"/>
          <w:szCs w:val="24"/>
        </w:rPr>
      </w:pPr>
      <w:r w:rsidRPr="00871BB4">
        <w:rPr>
          <w:rFonts w:ascii="Arial" w:hAnsi="Arial" w:cs="Arial"/>
          <w:szCs w:val="24"/>
        </w:rPr>
        <w:t xml:space="preserve">Probleme und Inkonsistenzen in der ethischen Argumentation zur </w:t>
      </w:r>
      <w:proofErr w:type="spellStart"/>
      <w:r w:rsidRPr="00871BB4">
        <w:rPr>
          <w:rFonts w:ascii="Arial" w:hAnsi="Arial" w:cs="Arial"/>
          <w:szCs w:val="24"/>
        </w:rPr>
        <w:t>Preimplantation</w:t>
      </w:r>
      <w:proofErr w:type="spellEnd"/>
      <w:r w:rsidRPr="00871BB4">
        <w:rPr>
          <w:rFonts w:ascii="Arial" w:hAnsi="Arial" w:cs="Arial"/>
          <w:szCs w:val="24"/>
        </w:rPr>
        <w:t xml:space="preserve"> Genetic Diagnosis, in: </w:t>
      </w:r>
      <w:r w:rsidR="000B0147" w:rsidRPr="00871BB4">
        <w:rPr>
          <w:rFonts w:ascii="Arial" w:hAnsi="Arial" w:cs="Arial"/>
          <w:szCs w:val="24"/>
        </w:rPr>
        <w:t xml:space="preserve">F. Gadomski, </w:t>
      </w:r>
      <w:r w:rsidRPr="00871BB4">
        <w:rPr>
          <w:rFonts w:ascii="Arial" w:hAnsi="Arial" w:cs="Arial"/>
          <w:szCs w:val="24"/>
        </w:rPr>
        <w:t>Präimplantation: Chance oder Irrweg, Saarbrücken 2001, 38–48.</w:t>
      </w:r>
    </w:p>
    <w:p w14:paraId="7ACB4A56" w14:textId="77777777" w:rsidR="00EC5442" w:rsidRPr="00871BB4" w:rsidRDefault="00EC5442" w:rsidP="000050C9">
      <w:pPr>
        <w:pStyle w:val="Text"/>
        <w:numPr>
          <w:ilvl w:val="0"/>
          <w:numId w:val="4"/>
        </w:numPr>
        <w:tabs>
          <w:tab w:val="clear" w:pos="720"/>
          <w:tab w:val="left" w:pos="737"/>
        </w:tabs>
        <w:snapToGrid w:val="0"/>
        <w:ind w:left="1134" w:hanging="1134"/>
        <w:outlineLvl w:val="1"/>
        <w:rPr>
          <w:rFonts w:ascii="Arial" w:hAnsi="Arial" w:cs="Arial"/>
          <w:szCs w:val="24"/>
        </w:rPr>
      </w:pPr>
      <w:r w:rsidRPr="00871BB4">
        <w:rPr>
          <w:rFonts w:ascii="Arial" w:hAnsi="Arial" w:cs="Arial"/>
          <w:szCs w:val="24"/>
        </w:rPr>
        <w:t>Der barmherzige Wirt. Das 'Samaritergleichnis' (</w:t>
      </w:r>
      <w:proofErr w:type="spellStart"/>
      <w:r w:rsidRPr="00871BB4">
        <w:rPr>
          <w:rFonts w:ascii="Arial" w:hAnsi="Arial" w:cs="Arial"/>
          <w:szCs w:val="24"/>
        </w:rPr>
        <w:t>Lk</w:t>
      </w:r>
      <w:proofErr w:type="spellEnd"/>
      <w:r w:rsidRPr="00871BB4">
        <w:rPr>
          <w:rFonts w:ascii="Arial" w:hAnsi="Arial" w:cs="Arial"/>
          <w:szCs w:val="24"/>
        </w:rPr>
        <w:t xml:space="preserve"> 10,25–37) und die Diakonie, in: A. Götzelmann </w:t>
      </w:r>
      <w:smartTag w:uri="isiresearchsoft-com/cwyw" w:element="citation">
        <w:r w:rsidRPr="00871BB4">
          <w:rPr>
            <w:rFonts w:ascii="Arial" w:hAnsi="Arial" w:cs="Arial"/>
            <w:szCs w:val="24"/>
          </w:rPr>
          <w:t>(</w:t>
        </w:r>
        <w:proofErr w:type="spellStart"/>
        <w:r w:rsidRPr="00871BB4">
          <w:rPr>
            <w:rFonts w:ascii="Arial" w:hAnsi="Arial" w:cs="Arial"/>
            <w:szCs w:val="24"/>
          </w:rPr>
          <w:t>Hg</w:t>
        </w:r>
        <w:proofErr w:type="spellEnd"/>
        <w:r w:rsidRPr="00871BB4">
          <w:rPr>
            <w:rFonts w:ascii="Arial" w:hAnsi="Arial" w:cs="Arial"/>
            <w:szCs w:val="24"/>
          </w:rPr>
          <w:t>.)</w:t>
        </w:r>
      </w:smartTag>
      <w:r w:rsidRPr="00871BB4">
        <w:rPr>
          <w:rFonts w:ascii="Arial" w:hAnsi="Arial" w:cs="Arial"/>
          <w:szCs w:val="24"/>
        </w:rPr>
        <w:t>, Diakonische Kirche. Anstöße zur Gemeindee</w:t>
      </w:r>
      <w:r w:rsidR="00C80EFC" w:rsidRPr="00871BB4">
        <w:rPr>
          <w:rFonts w:ascii="Arial" w:hAnsi="Arial" w:cs="Arial"/>
          <w:szCs w:val="24"/>
        </w:rPr>
        <w:t>ntwicklung und Kirchenreform, Festschrift</w:t>
      </w:r>
      <w:r w:rsidRPr="00871BB4">
        <w:rPr>
          <w:rFonts w:ascii="Arial" w:hAnsi="Arial" w:cs="Arial"/>
          <w:szCs w:val="24"/>
        </w:rPr>
        <w:t xml:space="preserve"> Th. Strohm, Heidelberg</w:t>
      </w:r>
      <w:r w:rsidR="000B0147" w:rsidRPr="00871BB4">
        <w:rPr>
          <w:rFonts w:ascii="Arial" w:hAnsi="Arial" w:cs="Arial"/>
          <w:szCs w:val="24"/>
        </w:rPr>
        <w:t>: Heidelberger Verlagsanstalt</w:t>
      </w:r>
      <w:r w:rsidR="00EB5D9B" w:rsidRPr="00871BB4">
        <w:rPr>
          <w:rFonts w:ascii="Arial" w:hAnsi="Arial" w:cs="Arial"/>
          <w:szCs w:val="24"/>
        </w:rPr>
        <w:t xml:space="preserve"> 2003, 44–58.</w:t>
      </w:r>
    </w:p>
    <w:p w14:paraId="63EFC48B" w14:textId="77777777" w:rsidR="00EC5442" w:rsidRPr="00871BB4" w:rsidRDefault="00EC5442" w:rsidP="000050C9">
      <w:pPr>
        <w:pStyle w:val="Text"/>
        <w:numPr>
          <w:ilvl w:val="0"/>
          <w:numId w:val="4"/>
        </w:numPr>
        <w:tabs>
          <w:tab w:val="clear" w:pos="720"/>
          <w:tab w:val="left" w:pos="737"/>
        </w:tabs>
        <w:snapToGrid w:val="0"/>
        <w:ind w:left="1134" w:hanging="1134"/>
        <w:outlineLvl w:val="1"/>
        <w:rPr>
          <w:rFonts w:ascii="Arial" w:hAnsi="Arial" w:cs="Arial"/>
          <w:szCs w:val="24"/>
        </w:rPr>
      </w:pPr>
      <w:r w:rsidRPr="00871BB4">
        <w:rPr>
          <w:rFonts w:ascii="Arial" w:hAnsi="Arial" w:cs="Arial"/>
          <w:szCs w:val="24"/>
        </w:rPr>
        <w:t xml:space="preserve">Jakobs Begegnung am </w:t>
      </w:r>
      <w:proofErr w:type="spellStart"/>
      <w:r w:rsidRPr="00871BB4">
        <w:rPr>
          <w:rFonts w:ascii="Arial" w:hAnsi="Arial" w:cs="Arial"/>
          <w:szCs w:val="24"/>
        </w:rPr>
        <w:t>Jabbok</w:t>
      </w:r>
      <w:proofErr w:type="spellEnd"/>
      <w:r w:rsidRPr="00871BB4">
        <w:rPr>
          <w:rFonts w:ascii="Arial" w:hAnsi="Arial" w:cs="Arial"/>
          <w:szCs w:val="24"/>
        </w:rPr>
        <w:t xml:space="preserve"> (Gen 32,23–33). Der 'Kampf' der Exegeten und die Aus</w:t>
      </w:r>
      <w:r w:rsidR="00B461EC" w:rsidRPr="00871BB4">
        <w:rPr>
          <w:rFonts w:ascii="Arial" w:hAnsi="Arial" w:cs="Arial"/>
          <w:szCs w:val="24"/>
        </w:rPr>
        <w:t>legungskunst der Kinder, in: A.A. Bucher/</w:t>
      </w:r>
      <w:r w:rsidRPr="00871BB4">
        <w:rPr>
          <w:rFonts w:ascii="Arial" w:hAnsi="Arial" w:cs="Arial"/>
          <w:szCs w:val="24"/>
        </w:rPr>
        <w:t xml:space="preserve">G. Büttner u.a. </w:t>
      </w:r>
      <w:smartTag w:uri="isiresearchsoft-com/cwyw" w:element="citation">
        <w:r w:rsidRPr="00871BB4">
          <w:rPr>
            <w:rFonts w:ascii="Arial" w:hAnsi="Arial" w:cs="Arial"/>
            <w:szCs w:val="24"/>
          </w:rPr>
          <w:t>(</w:t>
        </w:r>
        <w:proofErr w:type="spellStart"/>
        <w:r w:rsidRPr="00871BB4">
          <w:rPr>
            <w:rFonts w:ascii="Arial" w:hAnsi="Arial" w:cs="Arial"/>
            <w:szCs w:val="24"/>
          </w:rPr>
          <w:t>Hg</w:t>
        </w:r>
        <w:proofErr w:type="spellEnd"/>
        <w:r w:rsidRPr="00871BB4">
          <w:rPr>
            <w:rFonts w:ascii="Arial" w:hAnsi="Arial" w:cs="Arial"/>
            <w:szCs w:val="24"/>
          </w:rPr>
          <w:t>.)</w:t>
        </w:r>
      </w:smartTag>
      <w:r w:rsidRPr="00871BB4">
        <w:rPr>
          <w:rFonts w:ascii="Arial" w:hAnsi="Arial" w:cs="Arial"/>
          <w:szCs w:val="24"/>
        </w:rPr>
        <w:t xml:space="preserve">, Kinder als Exegeten, </w:t>
      </w:r>
      <w:r w:rsidR="00B461EC" w:rsidRPr="00871BB4">
        <w:rPr>
          <w:rFonts w:ascii="Arial" w:hAnsi="Arial" w:cs="Arial"/>
          <w:szCs w:val="24"/>
        </w:rPr>
        <w:t xml:space="preserve">Jahrbuch für Kindertheologie (= </w:t>
      </w:r>
      <w:proofErr w:type="spellStart"/>
      <w:r w:rsidR="00B461EC" w:rsidRPr="00871BB4">
        <w:rPr>
          <w:rFonts w:ascii="Arial" w:hAnsi="Arial" w:cs="Arial"/>
          <w:szCs w:val="24"/>
        </w:rPr>
        <w:t>JaBuKi</w:t>
      </w:r>
      <w:proofErr w:type="spellEnd"/>
      <w:r w:rsidR="00B461EC" w:rsidRPr="00871BB4">
        <w:rPr>
          <w:rFonts w:ascii="Arial" w:hAnsi="Arial" w:cs="Arial"/>
          <w:szCs w:val="24"/>
        </w:rPr>
        <w:t>) 2, 2003</w:t>
      </w:r>
      <w:r w:rsidRPr="00871BB4">
        <w:rPr>
          <w:rFonts w:ascii="Arial" w:hAnsi="Arial" w:cs="Arial"/>
          <w:szCs w:val="24"/>
        </w:rPr>
        <w:t>, Stuttgart, 31–45.</w:t>
      </w:r>
    </w:p>
    <w:p w14:paraId="0053F9B8" w14:textId="77777777" w:rsidR="00EC5442" w:rsidRPr="00871BB4" w:rsidRDefault="004A146E" w:rsidP="000050C9">
      <w:pPr>
        <w:pStyle w:val="Text"/>
        <w:tabs>
          <w:tab w:val="left" w:pos="737"/>
        </w:tabs>
        <w:outlineLvl w:val="1"/>
        <w:rPr>
          <w:rFonts w:ascii="Arial" w:hAnsi="Arial" w:cs="Arial"/>
          <w:i/>
          <w:iCs/>
          <w:szCs w:val="24"/>
        </w:rPr>
      </w:pPr>
      <w:r w:rsidRPr="00871BB4">
        <w:rPr>
          <w:rFonts w:ascii="Arial" w:hAnsi="Arial" w:cs="Arial"/>
          <w:i/>
          <w:iCs/>
          <w:sz w:val="20"/>
        </w:rPr>
        <w:tab/>
      </w:r>
      <w:r w:rsidR="00EC5442" w:rsidRPr="00871BB4">
        <w:rPr>
          <w:rFonts w:ascii="Arial" w:hAnsi="Arial" w:cs="Arial"/>
          <w:i/>
          <w:iCs/>
          <w:szCs w:val="24"/>
        </w:rPr>
        <w:t xml:space="preserve">dänische Übersetzung: „Jakobs </w:t>
      </w:r>
      <w:proofErr w:type="spellStart"/>
      <w:r w:rsidR="00EC5442" w:rsidRPr="00871BB4">
        <w:rPr>
          <w:rFonts w:ascii="Arial" w:hAnsi="Arial" w:cs="Arial"/>
          <w:i/>
          <w:iCs/>
          <w:szCs w:val="24"/>
        </w:rPr>
        <w:t>kamp</w:t>
      </w:r>
      <w:proofErr w:type="spellEnd"/>
      <w:r w:rsidR="00EC5442" w:rsidRPr="00871BB4">
        <w:rPr>
          <w:rFonts w:ascii="Arial" w:hAnsi="Arial" w:cs="Arial"/>
          <w:i/>
          <w:iCs/>
          <w:szCs w:val="24"/>
        </w:rPr>
        <w:t xml:space="preserve"> </w:t>
      </w:r>
      <w:proofErr w:type="spellStart"/>
      <w:r w:rsidR="00EC5442" w:rsidRPr="00871BB4">
        <w:rPr>
          <w:rFonts w:ascii="Arial" w:hAnsi="Arial" w:cs="Arial"/>
          <w:i/>
          <w:iCs/>
          <w:szCs w:val="24"/>
        </w:rPr>
        <w:t>ved</w:t>
      </w:r>
      <w:proofErr w:type="spellEnd"/>
      <w:r w:rsidR="00EC5442" w:rsidRPr="00871BB4">
        <w:rPr>
          <w:rFonts w:ascii="Arial" w:hAnsi="Arial" w:cs="Arial"/>
          <w:i/>
          <w:iCs/>
          <w:szCs w:val="24"/>
        </w:rPr>
        <w:t xml:space="preserve"> </w:t>
      </w:r>
      <w:proofErr w:type="spellStart"/>
      <w:r w:rsidR="00EC5442" w:rsidRPr="00871BB4">
        <w:rPr>
          <w:rFonts w:ascii="Arial" w:hAnsi="Arial" w:cs="Arial"/>
          <w:i/>
          <w:iCs/>
          <w:szCs w:val="24"/>
        </w:rPr>
        <w:t>grænsefloden</w:t>
      </w:r>
      <w:proofErr w:type="spellEnd"/>
      <w:r w:rsidR="00EC5442" w:rsidRPr="00871BB4">
        <w:rPr>
          <w:rFonts w:ascii="Arial" w:hAnsi="Arial" w:cs="Arial"/>
          <w:i/>
          <w:iCs/>
          <w:szCs w:val="24"/>
        </w:rPr>
        <w:t xml:space="preserve"> </w:t>
      </w:r>
      <w:proofErr w:type="spellStart"/>
      <w:r w:rsidR="00EC5442" w:rsidRPr="00871BB4">
        <w:rPr>
          <w:rFonts w:ascii="Arial" w:hAnsi="Arial" w:cs="Arial"/>
          <w:i/>
          <w:iCs/>
          <w:szCs w:val="24"/>
        </w:rPr>
        <w:t>Jabbok</w:t>
      </w:r>
      <w:proofErr w:type="spellEnd"/>
      <w:r w:rsidR="00EC5442" w:rsidRPr="00871BB4">
        <w:rPr>
          <w:rFonts w:ascii="Arial" w:hAnsi="Arial" w:cs="Arial"/>
          <w:i/>
          <w:iCs/>
          <w:szCs w:val="24"/>
        </w:rPr>
        <w:t xml:space="preserve"> (1. Mos 32,23–33). </w:t>
      </w:r>
      <w:proofErr w:type="spellStart"/>
      <w:r w:rsidR="00EC5442" w:rsidRPr="00871BB4">
        <w:rPr>
          <w:rFonts w:ascii="Arial" w:hAnsi="Arial" w:cs="Arial"/>
          <w:i/>
          <w:iCs/>
          <w:szCs w:val="24"/>
        </w:rPr>
        <w:t>Eksegeternes</w:t>
      </w:r>
      <w:proofErr w:type="spellEnd"/>
      <w:r w:rsidR="00EC5442" w:rsidRPr="00871BB4">
        <w:rPr>
          <w:rFonts w:ascii="Arial" w:hAnsi="Arial" w:cs="Arial"/>
          <w:i/>
          <w:iCs/>
          <w:szCs w:val="24"/>
        </w:rPr>
        <w:t xml:space="preserve"> </w:t>
      </w:r>
      <w:proofErr w:type="spellStart"/>
      <w:r w:rsidR="00EC5442" w:rsidRPr="00871BB4">
        <w:rPr>
          <w:rFonts w:ascii="Arial" w:hAnsi="Arial" w:cs="Arial"/>
          <w:i/>
          <w:iCs/>
          <w:szCs w:val="24"/>
        </w:rPr>
        <w:t>kamp</w:t>
      </w:r>
      <w:proofErr w:type="spellEnd"/>
      <w:r w:rsidR="00EC5442" w:rsidRPr="00871BB4">
        <w:rPr>
          <w:rFonts w:ascii="Arial" w:hAnsi="Arial" w:cs="Arial"/>
          <w:i/>
          <w:iCs/>
          <w:szCs w:val="24"/>
        </w:rPr>
        <w:t xml:space="preserve"> </w:t>
      </w:r>
      <w:proofErr w:type="spellStart"/>
      <w:r w:rsidR="00EC5442" w:rsidRPr="00871BB4">
        <w:rPr>
          <w:rFonts w:ascii="Arial" w:hAnsi="Arial" w:cs="Arial"/>
          <w:i/>
          <w:iCs/>
          <w:szCs w:val="24"/>
        </w:rPr>
        <w:t>og</w:t>
      </w:r>
      <w:proofErr w:type="spellEnd"/>
      <w:r w:rsidR="00EC5442" w:rsidRPr="00871BB4">
        <w:rPr>
          <w:rFonts w:ascii="Arial" w:hAnsi="Arial" w:cs="Arial"/>
          <w:i/>
          <w:iCs/>
          <w:szCs w:val="24"/>
        </w:rPr>
        <w:t xml:space="preserve"> </w:t>
      </w:r>
      <w:proofErr w:type="spellStart"/>
      <w:r w:rsidR="00B461EC" w:rsidRPr="00871BB4">
        <w:rPr>
          <w:rFonts w:ascii="Arial" w:hAnsi="Arial" w:cs="Arial"/>
          <w:i/>
          <w:iCs/>
          <w:szCs w:val="24"/>
        </w:rPr>
        <w:t>børns</w:t>
      </w:r>
      <w:proofErr w:type="spellEnd"/>
      <w:r w:rsidR="00B461EC" w:rsidRPr="00871BB4">
        <w:rPr>
          <w:rFonts w:ascii="Arial" w:hAnsi="Arial" w:cs="Arial"/>
          <w:i/>
          <w:iCs/>
          <w:szCs w:val="24"/>
        </w:rPr>
        <w:t xml:space="preserve"> </w:t>
      </w:r>
      <w:proofErr w:type="spellStart"/>
      <w:r w:rsidR="00B461EC" w:rsidRPr="00871BB4">
        <w:rPr>
          <w:rFonts w:ascii="Arial" w:hAnsi="Arial" w:cs="Arial"/>
          <w:i/>
          <w:iCs/>
          <w:szCs w:val="24"/>
        </w:rPr>
        <w:t>fortolkningskunst</w:t>
      </w:r>
      <w:proofErr w:type="spellEnd"/>
      <w:r w:rsidR="00B461EC" w:rsidRPr="00871BB4">
        <w:rPr>
          <w:rFonts w:ascii="Arial" w:hAnsi="Arial" w:cs="Arial"/>
          <w:i/>
          <w:iCs/>
          <w:szCs w:val="24"/>
        </w:rPr>
        <w:t>, in: G.</w:t>
      </w:r>
      <w:r w:rsidR="00EC5442" w:rsidRPr="00871BB4">
        <w:rPr>
          <w:rFonts w:ascii="Arial" w:hAnsi="Arial" w:cs="Arial"/>
          <w:i/>
          <w:iCs/>
          <w:szCs w:val="24"/>
        </w:rPr>
        <w:t xml:space="preserve">Y. </w:t>
      </w:r>
      <w:r w:rsidR="00EC5442" w:rsidRPr="00871BB4">
        <w:rPr>
          <w:rFonts w:ascii="Arial" w:hAnsi="Arial" w:cs="Arial"/>
          <w:i/>
          <w:iCs/>
          <w:szCs w:val="24"/>
        </w:rPr>
        <w:lastRenderedPageBreak/>
        <w:t xml:space="preserve">Iversen </w:t>
      </w:r>
      <w:smartTag w:uri="isiresearchsoft-com/cwyw" w:element="citation">
        <w:r w:rsidR="00EC5442" w:rsidRPr="00871BB4">
          <w:rPr>
            <w:rFonts w:ascii="Arial" w:hAnsi="Arial" w:cs="Arial"/>
            <w:i/>
            <w:iCs/>
            <w:szCs w:val="24"/>
          </w:rPr>
          <w:t>(</w:t>
        </w:r>
        <w:proofErr w:type="spellStart"/>
        <w:r w:rsidR="00EC5442" w:rsidRPr="00871BB4">
          <w:rPr>
            <w:rFonts w:ascii="Arial" w:hAnsi="Arial" w:cs="Arial"/>
            <w:i/>
            <w:iCs/>
            <w:szCs w:val="24"/>
          </w:rPr>
          <w:t>Hg</w:t>
        </w:r>
        <w:proofErr w:type="spellEnd"/>
        <w:r w:rsidR="00EC5442" w:rsidRPr="00871BB4">
          <w:rPr>
            <w:rFonts w:ascii="Arial" w:hAnsi="Arial" w:cs="Arial"/>
            <w:i/>
            <w:iCs/>
            <w:szCs w:val="24"/>
          </w:rPr>
          <w:t>.)</w:t>
        </w:r>
      </w:smartTag>
      <w:r w:rsidR="00EC5442" w:rsidRPr="00871BB4">
        <w:rPr>
          <w:rFonts w:ascii="Arial" w:hAnsi="Arial" w:cs="Arial"/>
          <w:i/>
          <w:iCs/>
          <w:szCs w:val="24"/>
        </w:rPr>
        <w:t xml:space="preserve">, „Hej </w:t>
      </w:r>
      <w:proofErr w:type="spellStart"/>
      <w:r w:rsidR="00EC5442" w:rsidRPr="00871BB4">
        <w:rPr>
          <w:rFonts w:ascii="Arial" w:hAnsi="Arial" w:cs="Arial"/>
          <w:i/>
          <w:iCs/>
          <w:szCs w:val="24"/>
        </w:rPr>
        <w:t>far</w:t>
      </w:r>
      <w:proofErr w:type="spellEnd"/>
      <w:r w:rsidR="00EC5442" w:rsidRPr="00871BB4">
        <w:rPr>
          <w:rFonts w:ascii="Arial" w:hAnsi="Arial" w:cs="Arial"/>
          <w:i/>
          <w:iCs/>
          <w:szCs w:val="24"/>
        </w:rPr>
        <w:t xml:space="preserve">, </w:t>
      </w:r>
      <w:proofErr w:type="spellStart"/>
      <w:r w:rsidR="00EC5442" w:rsidRPr="00871BB4">
        <w:rPr>
          <w:rFonts w:ascii="Arial" w:hAnsi="Arial" w:cs="Arial"/>
          <w:i/>
          <w:iCs/>
          <w:szCs w:val="24"/>
        </w:rPr>
        <w:t>ta</w:t>
      </w:r>
      <w:proofErr w:type="spellEnd"/>
      <w:r w:rsidR="00EC5442" w:rsidRPr="00871BB4">
        <w:rPr>
          <w:rFonts w:ascii="Arial" w:hAnsi="Arial" w:cs="Arial"/>
          <w:i/>
          <w:iCs/>
          <w:szCs w:val="24"/>
        </w:rPr>
        <w:t xml:space="preserve">’ </w:t>
      </w:r>
      <w:proofErr w:type="spellStart"/>
      <w:r w:rsidR="00EC5442" w:rsidRPr="00871BB4">
        <w:rPr>
          <w:rFonts w:ascii="Arial" w:hAnsi="Arial" w:cs="Arial"/>
          <w:i/>
          <w:iCs/>
          <w:szCs w:val="24"/>
        </w:rPr>
        <w:t>og</w:t>
      </w:r>
      <w:proofErr w:type="spellEnd"/>
      <w:r w:rsidR="00EC5442" w:rsidRPr="00871BB4">
        <w:rPr>
          <w:rFonts w:ascii="Arial" w:hAnsi="Arial" w:cs="Arial"/>
          <w:i/>
          <w:iCs/>
          <w:szCs w:val="24"/>
        </w:rPr>
        <w:t xml:space="preserve"> </w:t>
      </w:r>
      <w:proofErr w:type="spellStart"/>
      <w:r w:rsidR="00EC5442" w:rsidRPr="00871BB4">
        <w:rPr>
          <w:rFonts w:ascii="Arial" w:hAnsi="Arial" w:cs="Arial"/>
          <w:i/>
          <w:iCs/>
          <w:szCs w:val="24"/>
        </w:rPr>
        <w:t>helbred</w:t>
      </w:r>
      <w:proofErr w:type="spellEnd"/>
      <w:r w:rsidR="00EC5442" w:rsidRPr="00871BB4">
        <w:rPr>
          <w:rFonts w:ascii="Arial" w:hAnsi="Arial" w:cs="Arial"/>
          <w:i/>
          <w:iCs/>
          <w:szCs w:val="24"/>
        </w:rPr>
        <w:t xml:space="preserve"> </w:t>
      </w:r>
      <w:proofErr w:type="spellStart"/>
      <w:r w:rsidR="00EC5442" w:rsidRPr="00871BB4">
        <w:rPr>
          <w:rFonts w:ascii="Arial" w:hAnsi="Arial" w:cs="Arial"/>
          <w:i/>
          <w:iCs/>
          <w:szCs w:val="24"/>
        </w:rPr>
        <w:t>manden</w:t>
      </w:r>
      <w:proofErr w:type="spellEnd"/>
      <w:r w:rsidR="00EC5442" w:rsidRPr="00871BB4">
        <w:rPr>
          <w:rFonts w:ascii="Arial" w:hAnsi="Arial" w:cs="Arial"/>
          <w:i/>
          <w:iCs/>
          <w:szCs w:val="24"/>
        </w:rPr>
        <w:t xml:space="preserve">“ </w:t>
      </w:r>
      <w:proofErr w:type="spellStart"/>
      <w:r w:rsidR="00EC5442" w:rsidRPr="00871BB4">
        <w:rPr>
          <w:rFonts w:ascii="Arial" w:hAnsi="Arial" w:cs="Arial"/>
          <w:i/>
          <w:iCs/>
          <w:szCs w:val="24"/>
        </w:rPr>
        <w:t>børn</w:t>
      </w:r>
      <w:proofErr w:type="spellEnd"/>
      <w:r w:rsidR="00EC5442" w:rsidRPr="00871BB4">
        <w:rPr>
          <w:rFonts w:ascii="Arial" w:hAnsi="Arial" w:cs="Arial"/>
          <w:i/>
          <w:iCs/>
          <w:szCs w:val="24"/>
        </w:rPr>
        <w:t xml:space="preserve"> </w:t>
      </w:r>
      <w:proofErr w:type="spellStart"/>
      <w:r w:rsidR="00EC5442" w:rsidRPr="00871BB4">
        <w:rPr>
          <w:rFonts w:ascii="Arial" w:hAnsi="Arial" w:cs="Arial"/>
          <w:i/>
          <w:iCs/>
          <w:szCs w:val="24"/>
        </w:rPr>
        <w:t>som</w:t>
      </w:r>
      <w:proofErr w:type="spellEnd"/>
      <w:r w:rsidR="00EC5442" w:rsidRPr="00871BB4">
        <w:rPr>
          <w:rFonts w:ascii="Arial" w:hAnsi="Arial" w:cs="Arial"/>
          <w:i/>
          <w:iCs/>
          <w:szCs w:val="24"/>
        </w:rPr>
        <w:t xml:space="preserve"> </w:t>
      </w:r>
      <w:proofErr w:type="spellStart"/>
      <w:r w:rsidR="00EC5442" w:rsidRPr="00871BB4">
        <w:rPr>
          <w:rFonts w:ascii="Arial" w:hAnsi="Arial" w:cs="Arial"/>
          <w:i/>
          <w:iCs/>
          <w:szCs w:val="24"/>
        </w:rPr>
        <w:t>bibelfortolkere</w:t>
      </w:r>
      <w:proofErr w:type="spellEnd"/>
      <w:r w:rsidR="00EC5442" w:rsidRPr="00871BB4">
        <w:rPr>
          <w:rFonts w:ascii="Arial" w:hAnsi="Arial" w:cs="Arial"/>
          <w:i/>
          <w:iCs/>
          <w:szCs w:val="24"/>
        </w:rPr>
        <w:t>, Frederiksberg 2007, 71–84.</w:t>
      </w:r>
    </w:p>
    <w:p w14:paraId="309FA691" w14:textId="77777777" w:rsidR="00EC5442" w:rsidRPr="00871BB4" w:rsidRDefault="00EC5442" w:rsidP="000050C9">
      <w:pPr>
        <w:pStyle w:val="Text"/>
        <w:numPr>
          <w:ilvl w:val="0"/>
          <w:numId w:val="4"/>
        </w:numPr>
        <w:tabs>
          <w:tab w:val="clear" w:pos="720"/>
          <w:tab w:val="left" w:pos="737"/>
        </w:tabs>
        <w:snapToGrid w:val="0"/>
        <w:ind w:left="1134" w:hanging="1134"/>
        <w:outlineLvl w:val="1"/>
        <w:rPr>
          <w:rFonts w:ascii="Arial" w:hAnsi="Arial" w:cs="Arial"/>
          <w:szCs w:val="24"/>
        </w:rPr>
      </w:pPr>
      <w:r w:rsidRPr="00871BB4">
        <w:rPr>
          <w:rFonts w:ascii="Arial" w:hAnsi="Arial" w:cs="Arial"/>
          <w:szCs w:val="24"/>
        </w:rPr>
        <w:t>Hermeneutische Kompetenz und Bibeldidaktik. Durch Unverständnis der Bibel das Verstehen lernen, in: Glauben und Lernen</w:t>
      </w:r>
      <w:r w:rsidR="00432985" w:rsidRPr="00871BB4">
        <w:rPr>
          <w:rFonts w:ascii="Arial" w:hAnsi="Arial" w:cs="Arial"/>
          <w:szCs w:val="24"/>
        </w:rPr>
        <w:t xml:space="preserve"> </w:t>
      </w:r>
      <w:r w:rsidR="00593B22" w:rsidRPr="00871BB4">
        <w:rPr>
          <w:rFonts w:ascii="Arial" w:hAnsi="Arial" w:cs="Arial"/>
          <w:szCs w:val="24"/>
        </w:rPr>
        <w:t xml:space="preserve">(= GL) </w:t>
      </w:r>
      <w:r w:rsidR="00432985" w:rsidRPr="00871BB4">
        <w:rPr>
          <w:rFonts w:ascii="Arial" w:hAnsi="Arial" w:cs="Arial"/>
          <w:szCs w:val="24"/>
        </w:rPr>
        <w:t>20, 2005, 72–87.</w:t>
      </w:r>
    </w:p>
    <w:p w14:paraId="77C5CE48" w14:textId="77777777" w:rsidR="00EC5442" w:rsidRPr="00871BB4" w:rsidRDefault="00EC5442" w:rsidP="000050C9">
      <w:pPr>
        <w:pStyle w:val="Text"/>
        <w:numPr>
          <w:ilvl w:val="0"/>
          <w:numId w:val="4"/>
        </w:numPr>
        <w:tabs>
          <w:tab w:val="clear" w:pos="720"/>
          <w:tab w:val="left" w:pos="737"/>
        </w:tabs>
        <w:snapToGrid w:val="0"/>
        <w:ind w:left="1134" w:hanging="1134"/>
        <w:outlineLvl w:val="1"/>
        <w:rPr>
          <w:rFonts w:ascii="Arial" w:hAnsi="Arial" w:cs="Arial"/>
          <w:szCs w:val="24"/>
        </w:rPr>
      </w:pPr>
      <w:r w:rsidRPr="00871BB4">
        <w:rPr>
          <w:rFonts w:ascii="Arial" w:hAnsi="Arial" w:cs="Arial"/>
          <w:szCs w:val="24"/>
        </w:rPr>
        <w:t xml:space="preserve">Jesus als Brot </w:t>
      </w:r>
      <w:smartTag w:uri="isiresearchsoft-com/cwyw" w:element="citation">
        <w:r w:rsidRPr="00871BB4">
          <w:rPr>
            <w:rFonts w:ascii="Arial" w:hAnsi="Arial" w:cs="Arial"/>
            <w:szCs w:val="24"/>
          </w:rPr>
          <w:t>(Joh 6,35.48)</w:t>
        </w:r>
      </w:smartTag>
      <w:r w:rsidRPr="00871BB4">
        <w:rPr>
          <w:rFonts w:ascii="Arial" w:hAnsi="Arial" w:cs="Arial"/>
          <w:szCs w:val="24"/>
        </w:rPr>
        <w:t xml:space="preserve"> und Weizenkorn </w:t>
      </w:r>
      <w:smartTag w:uri="isiresearchsoft-com/cwyw" w:element="citation">
        <w:r w:rsidRPr="00871BB4">
          <w:rPr>
            <w:rFonts w:ascii="Arial" w:hAnsi="Arial" w:cs="Arial"/>
            <w:szCs w:val="24"/>
          </w:rPr>
          <w:t>(Joh 12,24)</w:t>
        </w:r>
      </w:smartTag>
      <w:r w:rsidRPr="00871BB4">
        <w:rPr>
          <w:rFonts w:ascii="Arial" w:hAnsi="Arial" w:cs="Arial"/>
          <w:szCs w:val="24"/>
        </w:rPr>
        <w:t>. Wie Kindergartenkinder Christo</w:t>
      </w:r>
      <w:r w:rsidR="00B461EC" w:rsidRPr="00871BB4">
        <w:rPr>
          <w:rFonts w:ascii="Arial" w:hAnsi="Arial" w:cs="Arial"/>
          <w:szCs w:val="24"/>
        </w:rPr>
        <w:t>logie ‚bilden’, in: G. Büttner/</w:t>
      </w:r>
      <w:r w:rsidRPr="00871BB4">
        <w:rPr>
          <w:rFonts w:ascii="Arial" w:hAnsi="Arial" w:cs="Arial"/>
          <w:szCs w:val="24"/>
        </w:rPr>
        <w:t xml:space="preserve">M. Schreiner </w:t>
      </w:r>
      <w:smartTag w:uri="isiresearchsoft-com/cwyw" w:element="citation">
        <w:r w:rsidRPr="00871BB4">
          <w:rPr>
            <w:rFonts w:ascii="Arial" w:hAnsi="Arial" w:cs="Arial"/>
            <w:szCs w:val="24"/>
          </w:rPr>
          <w:t>(</w:t>
        </w:r>
        <w:proofErr w:type="spellStart"/>
        <w:r w:rsidRPr="00871BB4">
          <w:rPr>
            <w:rFonts w:ascii="Arial" w:hAnsi="Arial" w:cs="Arial"/>
            <w:szCs w:val="24"/>
          </w:rPr>
          <w:t>Hg</w:t>
        </w:r>
        <w:proofErr w:type="spellEnd"/>
        <w:r w:rsidRPr="00871BB4">
          <w:rPr>
            <w:rFonts w:ascii="Arial" w:hAnsi="Arial" w:cs="Arial"/>
            <w:szCs w:val="24"/>
          </w:rPr>
          <w:t>.)</w:t>
        </w:r>
      </w:smartTag>
      <w:r w:rsidRPr="00871BB4">
        <w:rPr>
          <w:rFonts w:ascii="Arial" w:hAnsi="Arial" w:cs="Arial"/>
          <w:szCs w:val="24"/>
        </w:rPr>
        <w:t>: "Man hat immer ein Stück Gott in sich." Mit Kindern biblische Geschichten deuten. Teil 2: Neues Testament, Stuttgart: Calwer 2006, 122–138.</w:t>
      </w:r>
    </w:p>
    <w:p w14:paraId="7A87A4ED" w14:textId="77777777" w:rsidR="00EC5442" w:rsidRPr="00871BB4" w:rsidRDefault="00EC5442" w:rsidP="000050C9">
      <w:pPr>
        <w:pStyle w:val="Text"/>
        <w:numPr>
          <w:ilvl w:val="0"/>
          <w:numId w:val="4"/>
        </w:numPr>
        <w:tabs>
          <w:tab w:val="clear" w:pos="720"/>
          <w:tab w:val="left" w:pos="737"/>
        </w:tabs>
        <w:snapToGrid w:val="0"/>
        <w:ind w:left="1134" w:hanging="1134"/>
        <w:outlineLvl w:val="1"/>
        <w:rPr>
          <w:rFonts w:ascii="Arial" w:hAnsi="Arial" w:cs="Arial"/>
          <w:szCs w:val="24"/>
        </w:rPr>
      </w:pPr>
      <w:r w:rsidRPr="00871BB4">
        <w:rPr>
          <w:rFonts w:ascii="Arial" w:hAnsi="Arial" w:cs="Arial"/>
          <w:szCs w:val="24"/>
        </w:rPr>
        <w:t>Art. Bibel</w:t>
      </w:r>
      <w:r w:rsidR="00B461EC" w:rsidRPr="00871BB4">
        <w:rPr>
          <w:rFonts w:ascii="Arial" w:hAnsi="Arial" w:cs="Arial"/>
          <w:szCs w:val="24"/>
        </w:rPr>
        <w:t xml:space="preserve"> verstehen lernen, in: G. Adam/M. </w:t>
      </w:r>
      <w:proofErr w:type="spellStart"/>
      <w:r w:rsidR="00B461EC" w:rsidRPr="00871BB4">
        <w:rPr>
          <w:rFonts w:ascii="Arial" w:hAnsi="Arial" w:cs="Arial"/>
          <w:szCs w:val="24"/>
        </w:rPr>
        <w:t>Rothgangel</w:t>
      </w:r>
      <w:proofErr w:type="spellEnd"/>
      <w:r w:rsidR="00B461EC" w:rsidRPr="00871BB4">
        <w:rPr>
          <w:rFonts w:ascii="Arial" w:hAnsi="Arial" w:cs="Arial"/>
          <w:szCs w:val="24"/>
        </w:rPr>
        <w:t>/</w:t>
      </w:r>
      <w:r w:rsidRPr="00871BB4">
        <w:rPr>
          <w:rFonts w:ascii="Arial" w:hAnsi="Arial" w:cs="Arial"/>
          <w:szCs w:val="24"/>
        </w:rPr>
        <w:t xml:space="preserve">M. Wermke </w:t>
      </w:r>
      <w:smartTag w:uri="isiresearchsoft-com/cwyw" w:element="citation">
        <w:r w:rsidRPr="00871BB4">
          <w:rPr>
            <w:rFonts w:ascii="Arial" w:hAnsi="Arial" w:cs="Arial"/>
            <w:szCs w:val="24"/>
          </w:rPr>
          <w:t>(</w:t>
        </w:r>
        <w:proofErr w:type="spellStart"/>
        <w:r w:rsidRPr="00871BB4">
          <w:rPr>
            <w:rFonts w:ascii="Arial" w:hAnsi="Arial" w:cs="Arial"/>
            <w:szCs w:val="24"/>
          </w:rPr>
          <w:t>Hg</w:t>
        </w:r>
        <w:proofErr w:type="spellEnd"/>
        <w:r w:rsidRPr="00871BB4">
          <w:rPr>
            <w:rFonts w:ascii="Arial" w:hAnsi="Arial" w:cs="Arial"/>
            <w:szCs w:val="24"/>
          </w:rPr>
          <w:t>.)</w:t>
        </w:r>
      </w:smartTag>
      <w:r w:rsidRPr="00871BB4">
        <w:rPr>
          <w:rFonts w:ascii="Arial" w:hAnsi="Arial" w:cs="Arial"/>
          <w:szCs w:val="24"/>
        </w:rPr>
        <w:t>, Kompendium Religionspädagogik, Göttingen: Vanden</w:t>
      </w:r>
      <w:r w:rsidR="00432985" w:rsidRPr="00871BB4">
        <w:rPr>
          <w:rFonts w:ascii="Arial" w:hAnsi="Arial" w:cs="Arial"/>
          <w:szCs w:val="24"/>
        </w:rPr>
        <w:t>hoeck &amp; Ruprecht 2006, 219–227.</w:t>
      </w:r>
    </w:p>
    <w:p w14:paraId="40CF1335" w14:textId="77777777" w:rsidR="00EC5442" w:rsidRPr="00871BB4" w:rsidRDefault="00EC5442" w:rsidP="000050C9">
      <w:pPr>
        <w:pStyle w:val="Text"/>
        <w:numPr>
          <w:ilvl w:val="0"/>
          <w:numId w:val="4"/>
        </w:numPr>
        <w:tabs>
          <w:tab w:val="clear" w:pos="720"/>
          <w:tab w:val="left" w:pos="737"/>
        </w:tabs>
        <w:snapToGrid w:val="0"/>
        <w:ind w:left="1134" w:hanging="1134"/>
        <w:outlineLvl w:val="1"/>
        <w:rPr>
          <w:rFonts w:ascii="Arial" w:hAnsi="Arial" w:cs="Arial"/>
          <w:szCs w:val="24"/>
        </w:rPr>
      </w:pPr>
      <w:r w:rsidRPr="00871BB4">
        <w:rPr>
          <w:rFonts w:ascii="Arial" w:hAnsi="Arial" w:cs="Arial"/>
          <w:szCs w:val="24"/>
        </w:rPr>
        <w:t xml:space="preserve">Lutscher des Lebens? Kindertheologische Zugänge zu Johannes 6. Wie Kindergartenkinder Metaphern verstehen und die </w:t>
      </w:r>
      <w:proofErr w:type="spellStart"/>
      <w:r w:rsidRPr="00871BB4">
        <w:rPr>
          <w:rFonts w:ascii="Arial" w:hAnsi="Arial" w:cs="Arial"/>
          <w:szCs w:val="24"/>
        </w:rPr>
        <w:t>Brotre</w:t>
      </w:r>
      <w:r w:rsidR="00B461EC" w:rsidRPr="00871BB4">
        <w:rPr>
          <w:rFonts w:ascii="Arial" w:hAnsi="Arial" w:cs="Arial"/>
          <w:szCs w:val="24"/>
        </w:rPr>
        <w:t>de</w:t>
      </w:r>
      <w:proofErr w:type="spellEnd"/>
      <w:r w:rsidR="00B461EC" w:rsidRPr="00871BB4">
        <w:rPr>
          <w:rFonts w:ascii="Arial" w:hAnsi="Arial" w:cs="Arial"/>
          <w:szCs w:val="24"/>
        </w:rPr>
        <w:t xml:space="preserve"> Jesu deuten, Katechetisc</w:t>
      </w:r>
      <w:r w:rsidR="00F40E0F" w:rsidRPr="00871BB4">
        <w:rPr>
          <w:rFonts w:ascii="Arial" w:hAnsi="Arial" w:cs="Arial"/>
          <w:szCs w:val="24"/>
        </w:rPr>
        <w:t xml:space="preserve">he Blätter (= </w:t>
      </w:r>
      <w:proofErr w:type="spellStart"/>
      <w:r w:rsidR="00F40E0F" w:rsidRPr="00871BB4">
        <w:rPr>
          <w:rFonts w:ascii="Arial" w:hAnsi="Arial" w:cs="Arial"/>
          <w:szCs w:val="24"/>
        </w:rPr>
        <w:t>KatBl</w:t>
      </w:r>
      <w:proofErr w:type="spellEnd"/>
      <w:r w:rsidR="00F40E0F" w:rsidRPr="00871BB4">
        <w:rPr>
          <w:rFonts w:ascii="Arial" w:hAnsi="Arial" w:cs="Arial"/>
          <w:szCs w:val="24"/>
        </w:rPr>
        <w:t xml:space="preserve">) 132, </w:t>
      </w:r>
      <w:r w:rsidR="00EB5D9B" w:rsidRPr="00871BB4">
        <w:rPr>
          <w:rFonts w:ascii="Arial" w:hAnsi="Arial" w:cs="Arial"/>
          <w:szCs w:val="24"/>
        </w:rPr>
        <w:t>5, 2007</w:t>
      </w:r>
      <w:r w:rsidRPr="00871BB4">
        <w:rPr>
          <w:rFonts w:ascii="Arial" w:hAnsi="Arial" w:cs="Arial"/>
          <w:szCs w:val="24"/>
        </w:rPr>
        <w:t>, 336–340.</w:t>
      </w:r>
    </w:p>
    <w:p w14:paraId="63209C83" w14:textId="77777777" w:rsidR="00EC5442" w:rsidRPr="00871BB4" w:rsidRDefault="00EC5442" w:rsidP="000050C9">
      <w:pPr>
        <w:pStyle w:val="Text"/>
        <w:numPr>
          <w:ilvl w:val="0"/>
          <w:numId w:val="4"/>
        </w:numPr>
        <w:tabs>
          <w:tab w:val="clear" w:pos="720"/>
          <w:tab w:val="left" w:pos="737"/>
        </w:tabs>
        <w:snapToGrid w:val="0"/>
        <w:ind w:left="1134" w:hanging="1134"/>
        <w:outlineLvl w:val="1"/>
        <w:rPr>
          <w:rFonts w:ascii="Arial" w:hAnsi="Arial" w:cs="Arial"/>
          <w:szCs w:val="24"/>
        </w:rPr>
      </w:pPr>
      <w:r w:rsidRPr="00871BB4">
        <w:rPr>
          <w:rFonts w:ascii="Arial" w:hAnsi="Arial" w:cs="Arial"/>
          <w:szCs w:val="24"/>
        </w:rPr>
        <w:t>Der didaktische Johannes … Neuere Trends in der Johannesforschung und ihre didaktischen Implikationen – ein Beitrag zur mimetisch</w:t>
      </w:r>
      <w:r w:rsidR="00B461EC" w:rsidRPr="00871BB4">
        <w:rPr>
          <w:rFonts w:ascii="Arial" w:hAnsi="Arial" w:cs="Arial"/>
          <w:szCs w:val="24"/>
        </w:rPr>
        <w:t xml:space="preserve">en Bibeldidaktik, in: Entwurf 2, </w:t>
      </w:r>
      <w:r w:rsidRPr="00871BB4">
        <w:rPr>
          <w:rFonts w:ascii="Arial" w:hAnsi="Arial" w:cs="Arial"/>
          <w:szCs w:val="24"/>
        </w:rPr>
        <w:t xml:space="preserve">2012, 6–9. </w:t>
      </w:r>
    </w:p>
    <w:p w14:paraId="752139A2" w14:textId="77777777" w:rsidR="00EC5442" w:rsidRPr="00871BB4" w:rsidRDefault="00EC5442" w:rsidP="000050C9">
      <w:pPr>
        <w:pStyle w:val="Text"/>
        <w:numPr>
          <w:ilvl w:val="0"/>
          <w:numId w:val="4"/>
        </w:numPr>
        <w:tabs>
          <w:tab w:val="clear" w:pos="720"/>
          <w:tab w:val="left" w:pos="737"/>
        </w:tabs>
        <w:snapToGrid w:val="0"/>
        <w:ind w:left="1134" w:hanging="1134"/>
        <w:outlineLvl w:val="1"/>
        <w:rPr>
          <w:rFonts w:ascii="Arial" w:hAnsi="Arial" w:cs="Arial"/>
          <w:szCs w:val="24"/>
        </w:rPr>
      </w:pPr>
      <w:r w:rsidRPr="00871BB4">
        <w:rPr>
          <w:rFonts w:ascii="Arial" w:hAnsi="Arial" w:cs="Arial"/>
          <w:szCs w:val="24"/>
        </w:rPr>
        <w:t>Bibeldidaktik – eine Hinführun</w:t>
      </w:r>
      <w:r w:rsidR="00B461EC" w:rsidRPr="00871BB4">
        <w:rPr>
          <w:rFonts w:ascii="Arial" w:hAnsi="Arial" w:cs="Arial"/>
          <w:szCs w:val="24"/>
        </w:rPr>
        <w:t>g und Leseanleitung. In: M. Zimmermann/R. Zimmermann (</w:t>
      </w:r>
      <w:proofErr w:type="spellStart"/>
      <w:r w:rsidR="00B461EC" w:rsidRPr="00871BB4">
        <w:rPr>
          <w:rFonts w:ascii="Arial" w:hAnsi="Arial" w:cs="Arial"/>
          <w:szCs w:val="24"/>
        </w:rPr>
        <w:t>H</w:t>
      </w:r>
      <w:r w:rsidRPr="00871BB4">
        <w:rPr>
          <w:rFonts w:ascii="Arial" w:hAnsi="Arial" w:cs="Arial"/>
          <w:szCs w:val="24"/>
        </w:rPr>
        <w:t>g</w:t>
      </w:r>
      <w:proofErr w:type="spellEnd"/>
      <w:r w:rsidRPr="00871BB4">
        <w:rPr>
          <w:rFonts w:ascii="Arial" w:hAnsi="Arial" w:cs="Arial"/>
          <w:szCs w:val="24"/>
        </w:rPr>
        <w:t>.), Handbuch Bibeldidaktik, Tübingen: Mohr Siebeck 2013, 1–21</w:t>
      </w:r>
      <w:r w:rsidR="00B461EC" w:rsidRPr="00871BB4">
        <w:rPr>
          <w:rFonts w:ascii="Arial" w:hAnsi="Arial" w:cs="Arial"/>
          <w:szCs w:val="24"/>
        </w:rPr>
        <w:t>.</w:t>
      </w:r>
      <w:r w:rsidRPr="00871BB4">
        <w:rPr>
          <w:rFonts w:ascii="Arial" w:hAnsi="Arial" w:cs="Arial"/>
          <w:szCs w:val="24"/>
        </w:rPr>
        <w:t xml:space="preserve"> (gemeinsam mit M. Zimmermann)</w:t>
      </w:r>
    </w:p>
    <w:p w14:paraId="16ACF936" w14:textId="77777777" w:rsidR="00EC5442" w:rsidRPr="00871BB4" w:rsidRDefault="00EC5442" w:rsidP="000050C9">
      <w:pPr>
        <w:numPr>
          <w:ilvl w:val="0"/>
          <w:numId w:val="4"/>
        </w:numPr>
        <w:tabs>
          <w:tab w:val="clear" w:pos="720"/>
          <w:tab w:val="left" w:pos="737"/>
        </w:tabs>
        <w:ind w:left="1134" w:hanging="1134"/>
        <w:outlineLvl w:val="1"/>
        <w:rPr>
          <w:rFonts w:ascii="Arial" w:hAnsi="Arial" w:cs="Arial"/>
          <w:color w:val="000000"/>
          <w:sz w:val="24"/>
          <w:szCs w:val="24"/>
        </w:rPr>
      </w:pPr>
      <w:r w:rsidRPr="00871BB4">
        <w:rPr>
          <w:rFonts w:ascii="Arial" w:hAnsi="Arial" w:cs="Arial"/>
          <w:color w:val="000000"/>
          <w:sz w:val="24"/>
          <w:szCs w:val="24"/>
        </w:rPr>
        <w:t xml:space="preserve">Art. Liebe und Sexualität. In: M. </w:t>
      </w:r>
      <w:r w:rsidR="00B461EC" w:rsidRPr="00871BB4">
        <w:rPr>
          <w:rFonts w:ascii="Arial" w:hAnsi="Arial" w:cs="Arial"/>
          <w:color w:val="000000"/>
          <w:sz w:val="24"/>
          <w:szCs w:val="24"/>
        </w:rPr>
        <w:t>Zimmermann/R. Zimmermann (</w:t>
      </w:r>
      <w:proofErr w:type="spellStart"/>
      <w:r w:rsidR="00B461EC" w:rsidRPr="00871BB4">
        <w:rPr>
          <w:rFonts w:ascii="Arial" w:hAnsi="Arial" w:cs="Arial"/>
          <w:color w:val="000000"/>
          <w:sz w:val="24"/>
          <w:szCs w:val="24"/>
        </w:rPr>
        <w:t>H</w:t>
      </w:r>
      <w:r w:rsidRPr="00871BB4">
        <w:rPr>
          <w:rFonts w:ascii="Arial" w:hAnsi="Arial" w:cs="Arial"/>
          <w:color w:val="000000"/>
          <w:sz w:val="24"/>
          <w:szCs w:val="24"/>
        </w:rPr>
        <w:t>g</w:t>
      </w:r>
      <w:proofErr w:type="spellEnd"/>
      <w:r w:rsidRPr="00871BB4">
        <w:rPr>
          <w:rFonts w:ascii="Arial" w:hAnsi="Arial" w:cs="Arial"/>
          <w:color w:val="000000"/>
          <w:sz w:val="24"/>
          <w:szCs w:val="24"/>
        </w:rPr>
        <w:t>.), Handbuch Bibeldidaktik, Tübingen: Mohr Siebeck 2013, 145–148.</w:t>
      </w:r>
    </w:p>
    <w:p w14:paraId="04E13BC0" w14:textId="77777777" w:rsidR="00EC5442" w:rsidRPr="00871BB4" w:rsidRDefault="00EC5442" w:rsidP="000050C9">
      <w:pPr>
        <w:numPr>
          <w:ilvl w:val="0"/>
          <w:numId w:val="4"/>
        </w:numPr>
        <w:tabs>
          <w:tab w:val="clear" w:pos="720"/>
          <w:tab w:val="left" w:pos="737"/>
        </w:tabs>
        <w:ind w:left="1134" w:hanging="1134"/>
        <w:outlineLvl w:val="1"/>
        <w:rPr>
          <w:rFonts w:ascii="Arial" w:hAnsi="Arial" w:cs="Arial"/>
          <w:color w:val="000000"/>
          <w:sz w:val="24"/>
          <w:szCs w:val="24"/>
        </w:rPr>
      </w:pPr>
      <w:r w:rsidRPr="00871BB4">
        <w:rPr>
          <w:rFonts w:ascii="Arial" w:hAnsi="Arial" w:cs="Arial"/>
          <w:color w:val="000000"/>
          <w:sz w:val="24"/>
          <w:szCs w:val="24"/>
        </w:rPr>
        <w:t>Art. Gleichnis</w:t>
      </w:r>
      <w:r w:rsidR="0093603D" w:rsidRPr="00871BB4">
        <w:rPr>
          <w:rFonts w:ascii="Arial" w:hAnsi="Arial" w:cs="Arial"/>
          <w:color w:val="000000"/>
          <w:sz w:val="24"/>
          <w:szCs w:val="24"/>
        </w:rPr>
        <w:t>se</w:t>
      </w:r>
      <w:r w:rsidRPr="00871BB4">
        <w:rPr>
          <w:rFonts w:ascii="Arial" w:hAnsi="Arial" w:cs="Arial"/>
          <w:color w:val="000000"/>
          <w:sz w:val="24"/>
          <w:szCs w:val="24"/>
        </w:rPr>
        <w:t>/Parabel</w:t>
      </w:r>
      <w:r w:rsidR="0093603D" w:rsidRPr="00871BB4">
        <w:rPr>
          <w:rFonts w:ascii="Arial" w:hAnsi="Arial" w:cs="Arial"/>
          <w:color w:val="000000"/>
          <w:sz w:val="24"/>
          <w:szCs w:val="24"/>
        </w:rPr>
        <w:t>n</w:t>
      </w:r>
      <w:r w:rsidRPr="00871BB4">
        <w:rPr>
          <w:rFonts w:ascii="Arial" w:hAnsi="Arial" w:cs="Arial"/>
          <w:color w:val="000000"/>
          <w:sz w:val="24"/>
          <w:szCs w:val="24"/>
        </w:rPr>
        <w:t xml:space="preserve">. In: M. </w:t>
      </w:r>
      <w:r w:rsidR="00B461EC" w:rsidRPr="00871BB4">
        <w:rPr>
          <w:rFonts w:ascii="Arial" w:hAnsi="Arial" w:cs="Arial"/>
          <w:color w:val="000000"/>
          <w:sz w:val="24"/>
          <w:szCs w:val="24"/>
        </w:rPr>
        <w:t>Zimmermann/</w:t>
      </w:r>
      <w:r w:rsidR="00AF552B" w:rsidRPr="00871BB4">
        <w:rPr>
          <w:rFonts w:ascii="Arial" w:hAnsi="Arial" w:cs="Arial"/>
          <w:color w:val="000000"/>
          <w:sz w:val="24"/>
          <w:szCs w:val="24"/>
        </w:rPr>
        <w:t>R. Zimmermann (</w:t>
      </w:r>
      <w:proofErr w:type="spellStart"/>
      <w:r w:rsidR="00AF552B" w:rsidRPr="00871BB4">
        <w:rPr>
          <w:rFonts w:ascii="Arial" w:hAnsi="Arial" w:cs="Arial"/>
          <w:color w:val="000000"/>
          <w:sz w:val="24"/>
          <w:szCs w:val="24"/>
        </w:rPr>
        <w:t>H</w:t>
      </w:r>
      <w:r w:rsidRPr="00871BB4">
        <w:rPr>
          <w:rFonts w:ascii="Arial" w:hAnsi="Arial" w:cs="Arial"/>
          <w:color w:val="000000"/>
          <w:sz w:val="24"/>
          <w:szCs w:val="24"/>
        </w:rPr>
        <w:t>g</w:t>
      </w:r>
      <w:proofErr w:type="spellEnd"/>
      <w:r w:rsidRPr="00871BB4">
        <w:rPr>
          <w:rFonts w:ascii="Arial" w:hAnsi="Arial" w:cs="Arial"/>
          <w:color w:val="000000"/>
          <w:sz w:val="24"/>
          <w:szCs w:val="24"/>
        </w:rPr>
        <w:t>.), Handbuch Bibeldidaktik, Tübingen: Mohr Siebeck 2013, 196–201.</w:t>
      </w:r>
    </w:p>
    <w:p w14:paraId="4FBDF1E4" w14:textId="77777777" w:rsidR="00EC5442" w:rsidRPr="00871BB4" w:rsidRDefault="00EC5442" w:rsidP="000050C9">
      <w:pPr>
        <w:numPr>
          <w:ilvl w:val="0"/>
          <w:numId w:val="4"/>
        </w:numPr>
        <w:tabs>
          <w:tab w:val="clear" w:pos="720"/>
          <w:tab w:val="left" w:pos="737"/>
        </w:tabs>
        <w:ind w:left="1134" w:hanging="1134"/>
        <w:outlineLvl w:val="1"/>
        <w:rPr>
          <w:rFonts w:ascii="Arial" w:hAnsi="Arial" w:cs="Arial"/>
          <w:color w:val="000000"/>
          <w:sz w:val="24"/>
          <w:szCs w:val="24"/>
        </w:rPr>
      </w:pPr>
      <w:r w:rsidRPr="00871BB4">
        <w:rPr>
          <w:rFonts w:ascii="Arial" w:hAnsi="Arial" w:cs="Arial"/>
          <w:color w:val="000000"/>
          <w:sz w:val="24"/>
          <w:szCs w:val="24"/>
        </w:rPr>
        <w:t xml:space="preserve">Art. Ethik. In: M. </w:t>
      </w:r>
      <w:r w:rsidR="00AF552B" w:rsidRPr="00871BB4">
        <w:rPr>
          <w:rFonts w:ascii="Arial" w:hAnsi="Arial" w:cs="Arial"/>
          <w:color w:val="000000"/>
          <w:sz w:val="24"/>
          <w:szCs w:val="24"/>
        </w:rPr>
        <w:t>Zimmermann/R. Zimmermann (</w:t>
      </w:r>
      <w:proofErr w:type="spellStart"/>
      <w:r w:rsidR="00AF552B" w:rsidRPr="00871BB4">
        <w:rPr>
          <w:rFonts w:ascii="Arial" w:hAnsi="Arial" w:cs="Arial"/>
          <w:color w:val="000000"/>
          <w:sz w:val="24"/>
          <w:szCs w:val="24"/>
        </w:rPr>
        <w:t>H</w:t>
      </w:r>
      <w:r w:rsidRPr="00871BB4">
        <w:rPr>
          <w:rFonts w:ascii="Arial" w:hAnsi="Arial" w:cs="Arial"/>
          <w:color w:val="000000"/>
          <w:sz w:val="24"/>
          <w:szCs w:val="24"/>
        </w:rPr>
        <w:t>g</w:t>
      </w:r>
      <w:proofErr w:type="spellEnd"/>
      <w:r w:rsidRPr="00871BB4">
        <w:rPr>
          <w:rFonts w:ascii="Arial" w:hAnsi="Arial" w:cs="Arial"/>
          <w:color w:val="000000"/>
          <w:sz w:val="24"/>
          <w:szCs w:val="24"/>
        </w:rPr>
        <w:t>.), Handbuch Bibeldidaktik, Tübingen: Mohr Siebeck 2013, 228–234</w:t>
      </w:r>
      <w:r w:rsidR="00AF552B" w:rsidRPr="00871BB4">
        <w:rPr>
          <w:rFonts w:ascii="Arial" w:hAnsi="Arial" w:cs="Arial"/>
          <w:color w:val="000000"/>
          <w:sz w:val="24"/>
          <w:szCs w:val="24"/>
        </w:rPr>
        <w:t>.</w:t>
      </w:r>
      <w:r w:rsidRPr="00871BB4">
        <w:rPr>
          <w:rFonts w:ascii="Arial" w:hAnsi="Arial" w:cs="Arial"/>
          <w:color w:val="000000"/>
          <w:sz w:val="24"/>
          <w:szCs w:val="24"/>
        </w:rPr>
        <w:t xml:space="preserve"> (gemeinsam mit M. Zimmermann)</w:t>
      </w:r>
    </w:p>
    <w:p w14:paraId="44F59A0F" w14:textId="77777777" w:rsidR="00EC5442" w:rsidRPr="00871BB4" w:rsidRDefault="00EC5442" w:rsidP="000050C9">
      <w:pPr>
        <w:numPr>
          <w:ilvl w:val="0"/>
          <w:numId w:val="4"/>
        </w:numPr>
        <w:tabs>
          <w:tab w:val="clear" w:pos="720"/>
          <w:tab w:val="left" w:pos="737"/>
        </w:tabs>
        <w:ind w:left="1134" w:hanging="1134"/>
        <w:outlineLvl w:val="1"/>
        <w:rPr>
          <w:rFonts w:ascii="Arial" w:hAnsi="Arial" w:cs="Arial"/>
          <w:color w:val="000000"/>
          <w:sz w:val="24"/>
          <w:szCs w:val="24"/>
        </w:rPr>
      </w:pPr>
      <w:r w:rsidRPr="00871BB4">
        <w:rPr>
          <w:rFonts w:ascii="Arial" w:hAnsi="Arial" w:cs="Arial"/>
          <w:color w:val="000000"/>
          <w:sz w:val="24"/>
          <w:szCs w:val="24"/>
        </w:rPr>
        <w:t>Art. Jud</w:t>
      </w:r>
      <w:r w:rsidR="00AF552B" w:rsidRPr="00871BB4">
        <w:rPr>
          <w:rFonts w:ascii="Arial" w:hAnsi="Arial" w:cs="Arial"/>
          <w:color w:val="000000"/>
          <w:sz w:val="24"/>
          <w:szCs w:val="24"/>
        </w:rPr>
        <w:t>as. In: M. Zimmermann/R. Zimmermann (</w:t>
      </w:r>
      <w:proofErr w:type="spellStart"/>
      <w:r w:rsidR="00AF552B" w:rsidRPr="00871BB4">
        <w:rPr>
          <w:rFonts w:ascii="Arial" w:hAnsi="Arial" w:cs="Arial"/>
          <w:color w:val="000000"/>
          <w:sz w:val="24"/>
          <w:szCs w:val="24"/>
        </w:rPr>
        <w:t>H</w:t>
      </w:r>
      <w:r w:rsidRPr="00871BB4">
        <w:rPr>
          <w:rFonts w:ascii="Arial" w:hAnsi="Arial" w:cs="Arial"/>
          <w:color w:val="000000"/>
          <w:sz w:val="24"/>
          <w:szCs w:val="24"/>
        </w:rPr>
        <w:t>g</w:t>
      </w:r>
      <w:proofErr w:type="spellEnd"/>
      <w:r w:rsidRPr="00871BB4">
        <w:rPr>
          <w:rFonts w:ascii="Arial" w:hAnsi="Arial" w:cs="Arial"/>
          <w:color w:val="000000"/>
          <w:sz w:val="24"/>
          <w:szCs w:val="24"/>
        </w:rPr>
        <w:t>.), Handbuch Bibeldidaktik, Tübingen: Mohr Siebeck 2013, 357–360</w:t>
      </w:r>
      <w:r w:rsidR="00AF552B" w:rsidRPr="00871BB4">
        <w:rPr>
          <w:rFonts w:ascii="Arial" w:hAnsi="Arial" w:cs="Arial"/>
          <w:color w:val="000000"/>
          <w:sz w:val="24"/>
          <w:szCs w:val="24"/>
        </w:rPr>
        <w:t>.</w:t>
      </w:r>
      <w:r w:rsidRPr="00871BB4">
        <w:rPr>
          <w:rFonts w:ascii="Arial" w:hAnsi="Arial" w:cs="Arial"/>
          <w:color w:val="000000"/>
          <w:sz w:val="24"/>
          <w:szCs w:val="24"/>
        </w:rPr>
        <w:t xml:space="preserve"> (gemeinsam mit M. Zimmermann)</w:t>
      </w:r>
    </w:p>
    <w:p w14:paraId="1D241050" w14:textId="77777777" w:rsidR="00EC5442" w:rsidRPr="00871BB4" w:rsidRDefault="00EC5442" w:rsidP="000050C9">
      <w:pPr>
        <w:numPr>
          <w:ilvl w:val="0"/>
          <w:numId w:val="4"/>
        </w:numPr>
        <w:tabs>
          <w:tab w:val="clear" w:pos="720"/>
          <w:tab w:val="left" w:pos="737"/>
        </w:tabs>
        <w:ind w:left="1134" w:hanging="1134"/>
        <w:outlineLvl w:val="1"/>
        <w:rPr>
          <w:rFonts w:ascii="Arial" w:hAnsi="Arial" w:cs="Arial"/>
          <w:color w:val="000000"/>
          <w:sz w:val="24"/>
          <w:szCs w:val="24"/>
        </w:rPr>
      </w:pPr>
      <w:r w:rsidRPr="00871BB4">
        <w:rPr>
          <w:rFonts w:ascii="Arial" w:hAnsi="Arial" w:cs="Arial"/>
          <w:color w:val="000000"/>
          <w:sz w:val="24"/>
          <w:szCs w:val="24"/>
        </w:rPr>
        <w:t xml:space="preserve">Art. Aneignende Methoden der Exegese. Narratologische, tiefenpsychologische, feministische und befreiungstheologische Bibelauslegungen und ihre didaktischen Implikationen. In: M. </w:t>
      </w:r>
      <w:r w:rsidR="00AF552B" w:rsidRPr="00871BB4">
        <w:rPr>
          <w:rFonts w:ascii="Arial" w:hAnsi="Arial" w:cs="Arial"/>
          <w:color w:val="000000"/>
          <w:sz w:val="24"/>
          <w:szCs w:val="24"/>
        </w:rPr>
        <w:t>Zimmermann/R. Zimmermann (</w:t>
      </w:r>
      <w:proofErr w:type="spellStart"/>
      <w:r w:rsidR="00AF552B" w:rsidRPr="00871BB4">
        <w:rPr>
          <w:rFonts w:ascii="Arial" w:hAnsi="Arial" w:cs="Arial"/>
          <w:color w:val="000000"/>
          <w:sz w:val="24"/>
          <w:szCs w:val="24"/>
        </w:rPr>
        <w:t>H</w:t>
      </w:r>
      <w:r w:rsidRPr="00871BB4">
        <w:rPr>
          <w:rFonts w:ascii="Arial" w:hAnsi="Arial" w:cs="Arial"/>
          <w:color w:val="000000"/>
          <w:sz w:val="24"/>
          <w:szCs w:val="24"/>
        </w:rPr>
        <w:t>g</w:t>
      </w:r>
      <w:proofErr w:type="spellEnd"/>
      <w:r w:rsidRPr="00871BB4">
        <w:rPr>
          <w:rFonts w:ascii="Arial" w:hAnsi="Arial" w:cs="Arial"/>
          <w:color w:val="000000"/>
          <w:sz w:val="24"/>
          <w:szCs w:val="24"/>
        </w:rPr>
        <w:t>.), Handbuch Bibeldidaktik, Tübingen: Mohr Siebeck 2013, 463–468</w:t>
      </w:r>
      <w:r w:rsidR="00AF552B" w:rsidRPr="00871BB4">
        <w:rPr>
          <w:rFonts w:ascii="Arial" w:hAnsi="Arial" w:cs="Arial"/>
          <w:color w:val="000000"/>
          <w:sz w:val="24"/>
          <w:szCs w:val="24"/>
        </w:rPr>
        <w:t>.</w:t>
      </w:r>
      <w:r w:rsidRPr="00871BB4">
        <w:rPr>
          <w:rFonts w:ascii="Arial" w:hAnsi="Arial" w:cs="Arial"/>
          <w:color w:val="000000"/>
          <w:sz w:val="24"/>
          <w:szCs w:val="24"/>
        </w:rPr>
        <w:t xml:space="preserve"> (gemeinsam mit M. Zimmermann)</w:t>
      </w:r>
    </w:p>
    <w:p w14:paraId="0B927EE5" w14:textId="77777777" w:rsidR="00EC5442" w:rsidRPr="00871BB4" w:rsidRDefault="00EC5442" w:rsidP="00AF552B">
      <w:pPr>
        <w:numPr>
          <w:ilvl w:val="0"/>
          <w:numId w:val="4"/>
        </w:numPr>
        <w:tabs>
          <w:tab w:val="clear" w:pos="720"/>
          <w:tab w:val="left" w:pos="737"/>
        </w:tabs>
        <w:ind w:left="1134" w:hanging="1134"/>
        <w:outlineLvl w:val="1"/>
        <w:rPr>
          <w:rFonts w:ascii="Arial" w:hAnsi="Arial" w:cs="Arial"/>
          <w:color w:val="000000"/>
          <w:sz w:val="24"/>
          <w:szCs w:val="24"/>
        </w:rPr>
      </w:pPr>
      <w:r w:rsidRPr="00871BB4">
        <w:rPr>
          <w:rFonts w:ascii="Arial" w:hAnsi="Arial" w:cs="Arial"/>
          <w:color w:val="000000"/>
          <w:sz w:val="24"/>
          <w:szCs w:val="24"/>
        </w:rPr>
        <w:t xml:space="preserve">Art. Ist die Bibel wahr? In: M. </w:t>
      </w:r>
      <w:r w:rsidR="00AF552B" w:rsidRPr="00871BB4">
        <w:rPr>
          <w:rFonts w:ascii="Arial" w:hAnsi="Arial" w:cs="Arial"/>
          <w:color w:val="000000"/>
          <w:sz w:val="24"/>
          <w:szCs w:val="24"/>
        </w:rPr>
        <w:t>Zimmermann/R. Zimmermann (</w:t>
      </w:r>
      <w:proofErr w:type="spellStart"/>
      <w:r w:rsidR="00AF552B" w:rsidRPr="00871BB4">
        <w:rPr>
          <w:rFonts w:ascii="Arial" w:hAnsi="Arial" w:cs="Arial"/>
          <w:color w:val="000000"/>
          <w:sz w:val="24"/>
          <w:szCs w:val="24"/>
        </w:rPr>
        <w:t>H</w:t>
      </w:r>
      <w:r w:rsidRPr="00871BB4">
        <w:rPr>
          <w:rFonts w:ascii="Arial" w:hAnsi="Arial" w:cs="Arial"/>
          <w:color w:val="000000"/>
          <w:sz w:val="24"/>
          <w:szCs w:val="24"/>
        </w:rPr>
        <w:t>g</w:t>
      </w:r>
      <w:proofErr w:type="spellEnd"/>
      <w:r w:rsidRPr="00871BB4">
        <w:rPr>
          <w:rFonts w:ascii="Arial" w:hAnsi="Arial" w:cs="Arial"/>
          <w:color w:val="000000"/>
          <w:sz w:val="24"/>
          <w:szCs w:val="24"/>
        </w:rPr>
        <w:t>.), Handbuch Bibeldidaktik, Tübingen: Mohr Siebeck 2013, 663–667.</w:t>
      </w:r>
    </w:p>
    <w:p w14:paraId="0E1AC2A7" w14:textId="77777777" w:rsidR="00EC5442" w:rsidRPr="00871BB4" w:rsidRDefault="00EC5442" w:rsidP="000050C9">
      <w:pPr>
        <w:pStyle w:val="Text"/>
        <w:numPr>
          <w:ilvl w:val="0"/>
          <w:numId w:val="4"/>
        </w:numPr>
        <w:tabs>
          <w:tab w:val="clear" w:pos="720"/>
          <w:tab w:val="left" w:pos="737"/>
        </w:tabs>
        <w:snapToGrid w:val="0"/>
        <w:ind w:left="1134" w:hanging="1134"/>
        <w:outlineLvl w:val="1"/>
        <w:rPr>
          <w:rFonts w:ascii="Arial" w:hAnsi="Arial" w:cs="Arial"/>
          <w:szCs w:val="24"/>
        </w:rPr>
      </w:pPr>
      <w:r w:rsidRPr="00871BB4">
        <w:rPr>
          <w:rFonts w:ascii="Arial" w:hAnsi="Arial" w:cs="Arial"/>
          <w:szCs w:val="24"/>
        </w:rPr>
        <w:t>Faszination Wundererzählung. Von exegetischen Zähmungsversuchen und dem didaktischen Potenzial de</w:t>
      </w:r>
      <w:r w:rsidR="00F40E0F" w:rsidRPr="00871BB4">
        <w:rPr>
          <w:rFonts w:ascii="Arial" w:hAnsi="Arial" w:cs="Arial"/>
          <w:szCs w:val="24"/>
        </w:rPr>
        <w:t xml:space="preserve">r Texte, in: Religion 5–10, </w:t>
      </w:r>
      <w:r w:rsidRPr="00871BB4">
        <w:rPr>
          <w:rFonts w:ascii="Arial" w:hAnsi="Arial" w:cs="Arial"/>
          <w:szCs w:val="24"/>
        </w:rPr>
        <w:t xml:space="preserve">12, Themenheft: Wunder – gibt´s die </w:t>
      </w:r>
      <w:proofErr w:type="gramStart"/>
      <w:r w:rsidRPr="00871BB4">
        <w:rPr>
          <w:rFonts w:ascii="Arial" w:hAnsi="Arial" w:cs="Arial"/>
          <w:szCs w:val="24"/>
        </w:rPr>
        <w:t>wirklich?,</w:t>
      </w:r>
      <w:proofErr w:type="gramEnd"/>
      <w:r w:rsidRPr="00871BB4">
        <w:rPr>
          <w:rFonts w:ascii="Arial" w:hAnsi="Arial" w:cs="Arial"/>
          <w:szCs w:val="24"/>
        </w:rPr>
        <w:t xml:space="preserve"> Seelze 2013, 4–7.</w:t>
      </w:r>
    </w:p>
    <w:p w14:paraId="33AA41A2" w14:textId="77777777" w:rsidR="00EC5442" w:rsidRPr="00871BB4" w:rsidRDefault="0093603D" w:rsidP="000050C9">
      <w:pPr>
        <w:pStyle w:val="Text"/>
        <w:numPr>
          <w:ilvl w:val="0"/>
          <w:numId w:val="4"/>
        </w:numPr>
        <w:tabs>
          <w:tab w:val="clear" w:pos="720"/>
          <w:tab w:val="left" w:pos="737"/>
        </w:tabs>
        <w:snapToGrid w:val="0"/>
        <w:ind w:left="1134" w:hanging="1134"/>
        <w:outlineLvl w:val="1"/>
        <w:rPr>
          <w:rFonts w:ascii="Arial" w:hAnsi="Arial" w:cs="Arial"/>
          <w:szCs w:val="24"/>
        </w:rPr>
      </w:pPr>
      <w:r w:rsidRPr="00871BB4">
        <w:rPr>
          <w:rFonts w:ascii="Arial" w:hAnsi="Arial" w:cs="Arial"/>
          <w:szCs w:val="24"/>
        </w:rPr>
        <w:t xml:space="preserve">Skizze einer mimetischen Bibeldidaktik Schrifthermeneutik im religionspädagogischen Kontext, </w:t>
      </w:r>
      <w:r w:rsidR="00EC5442" w:rsidRPr="00871BB4">
        <w:rPr>
          <w:rFonts w:ascii="Arial" w:hAnsi="Arial" w:cs="Arial"/>
          <w:szCs w:val="24"/>
        </w:rPr>
        <w:t>in: Praktische Theologie 49</w:t>
      </w:r>
      <w:r w:rsidR="00432985" w:rsidRPr="00871BB4">
        <w:rPr>
          <w:rFonts w:ascii="Arial" w:hAnsi="Arial" w:cs="Arial"/>
          <w:szCs w:val="24"/>
        </w:rPr>
        <w:t xml:space="preserve">, </w:t>
      </w:r>
      <w:r w:rsidR="00AF552B" w:rsidRPr="00871BB4">
        <w:rPr>
          <w:rFonts w:ascii="Arial" w:hAnsi="Arial" w:cs="Arial"/>
          <w:szCs w:val="24"/>
        </w:rPr>
        <w:t xml:space="preserve">3, </w:t>
      </w:r>
      <w:r w:rsidR="00EC5442" w:rsidRPr="00871BB4">
        <w:rPr>
          <w:rFonts w:ascii="Arial" w:hAnsi="Arial" w:cs="Arial"/>
          <w:szCs w:val="24"/>
        </w:rPr>
        <w:t>2014, 165–172</w:t>
      </w:r>
      <w:r w:rsidR="00AF552B" w:rsidRPr="00871BB4">
        <w:rPr>
          <w:rFonts w:ascii="Arial" w:hAnsi="Arial" w:cs="Arial"/>
          <w:szCs w:val="24"/>
        </w:rPr>
        <w:t>.</w:t>
      </w:r>
      <w:r w:rsidR="00EC5442" w:rsidRPr="00871BB4">
        <w:rPr>
          <w:rFonts w:ascii="Arial" w:hAnsi="Arial" w:cs="Arial"/>
          <w:szCs w:val="24"/>
        </w:rPr>
        <w:t xml:space="preserve"> (gemeinsam mit M. </w:t>
      </w:r>
      <w:r w:rsidR="00AF552B" w:rsidRPr="00871BB4">
        <w:rPr>
          <w:rFonts w:ascii="Arial" w:hAnsi="Arial" w:cs="Arial"/>
          <w:szCs w:val="24"/>
        </w:rPr>
        <w:t>Zimmermann)</w:t>
      </w:r>
    </w:p>
    <w:p w14:paraId="25A4A9D6" w14:textId="77777777" w:rsidR="00EC5442" w:rsidRPr="00871BB4" w:rsidRDefault="00EC5442" w:rsidP="000050C9">
      <w:pPr>
        <w:pStyle w:val="Text"/>
        <w:numPr>
          <w:ilvl w:val="0"/>
          <w:numId w:val="4"/>
        </w:numPr>
        <w:tabs>
          <w:tab w:val="clear" w:pos="720"/>
          <w:tab w:val="left" w:pos="737"/>
        </w:tabs>
        <w:snapToGrid w:val="0"/>
        <w:ind w:left="1134" w:hanging="1134"/>
        <w:outlineLvl w:val="1"/>
        <w:rPr>
          <w:rFonts w:ascii="Arial" w:hAnsi="Arial" w:cs="Arial"/>
          <w:szCs w:val="24"/>
          <w:lang w:val="en-US"/>
        </w:rPr>
      </w:pPr>
      <w:r w:rsidRPr="00871BB4">
        <w:rPr>
          <w:rFonts w:ascii="Arial" w:hAnsi="Arial" w:cs="Arial"/>
          <w:szCs w:val="24"/>
          <w:lang w:val="en-US"/>
        </w:rPr>
        <w:lastRenderedPageBreak/>
        <w:t xml:space="preserve">Should we live forever? Biological and Ethical Perspectives. </w:t>
      </w:r>
      <w:r w:rsidRPr="00871BB4">
        <w:rPr>
          <w:rFonts w:ascii="Arial" w:hAnsi="Arial" w:cs="Arial"/>
          <w:szCs w:val="24"/>
        </w:rPr>
        <w:t>Beiträge des interdisziplinären Symposiums vom 20. Juli 2016 im Institut für Molekulare Biologie (IMB), Akademie der Wissenschaften und Literatur (Mainz), Stuttgart: Franz Steinel Ve</w:t>
      </w:r>
      <w:r w:rsidR="00AF552B" w:rsidRPr="00871BB4">
        <w:rPr>
          <w:rFonts w:ascii="Arial" w:hAnsi="Arial" w:cs="Arial"/>
          <w:szCs w:val="24"/>
        </w:rPr>
        <w:t>rlag 2017, 1–37. (</w:t>
      </w:r>
      <w:r w:rsidR="00F40E0F" w:rsidRPr="00871BB4">
        <w:rPr>
          <w:rFonts w:ascii="Arial" w:hAnsi="Arial" w:cs="Arial"/>
          <w:szCs w:val="24"/>
        </w:rPr>
        <w:t xml:space="preserve">gemeinsam </w:t>
      </w:r>
      <w:r w:rsidR="00AF552B" w:rsidRPr="00871BB4">
        <w:rPr>
          <w:rFonts w:ascii="Arial" w:hAnsi="Arial" w:cs="Arial"/>
          <w:szCs w:val="24"/>
        </w:rPr>
        <w:t>mit M. Banerjee/R. Dahm/</w:t>
      </w:r>
      <w:proofErr w:type="spellStart"/>
      <w:r w:rsidR="00AF552B" w:rsidRPr="00871BB4">
        <w:rPr>
          <w:rFonts w:ascii="Arial" w:hAnsi="Arial" w:cs="Arial"/>
          <w:szCs w:val="24"/>
        </w:rPr>
        <w:t>Ch</w:t>
      </w:r>
      <w:proofErr w:type="spellEnd"/>
      <w:r w:rsidR="00AF552B" w:rsidRPr="00871BB4">
        <w:rPr>
          <w:rFonts w:ascii="Arial" w:hAnsi="Arial" w:cs="Arial"/>
          <w:szCs w:val="24"/>
        </w:rPr>
        <w:t>. Overall/</w:t>
      </w:r>
      <w:proofErr w:type="spellStart"/>
      <w:r w:rsidR="00AF552B" w:rsidRPr="00871BB4">
        <w:rPr>
          <w:rFonts w:ascii="Arial" w:hAnsi="Arial" w:cs="Arial"/>
          <w:szCs w:val="24"/>
        </w:rPr>
        <w:t>Ch</w:t>
      </w:r>
      <w:proofErr w:type="spellEnd"/>
      <w:r w:rsidR="00AF552B" w:rsidRPr="00871BB4">
        <w:rPr>
          <w:rFonts w:ascii="Arial" w:hAnsi="Arial" w:cs="Arial"/>
          <w:szCs w:val="24"/>
        </w:rPr>
        <w:t xml:space="preserve">. Th. </w:t>
      </w:r>
      <w:r w:rsidR="00AF552B" w:rsidRPr="00871BB4">
        <w:rPr>
          <w:rFonts w:ascii="Arial" w:hAnsi="Arial" w:cs="Arial"/>
          <w:szCs w:val="24"/>
          <w:lang w:val="en-US"/>
        </w:rPr>
        <w:t>Scott)</w:t>
      </w:r>
    </w:p>
    <w:p w14:paraId="3914433F" w14:textId="77777777" w:rsidR="00EC5442" w:rsidRPr="00871BB4" w:rsidRDefault="00EC5442" w:rsidP="000050C9">
      <w:pPr>
        <w:pStyle w:val="BThSNormaltext"/>
        <w:numPr>
          <w:ilvl w:val="0"/>
          <w:numId w:val="4"/>
        </w:numPr>
        <w:tabs>
          <w:tab w:val="clear" w:pos="720"/>
          <w:tab w:val="left" w:pos="737"/>
        </w:tabs>
        <w:spacing w:line="240" w:lineRule="auto"/>
        <w:ind w:left="1134" w:hanging="1134"/>
        <w:jc w:val="left"/>
        <w:outlineLvl w:val="1"/>
        <w:rPr>
          <w:rFonts w:ascii="Arial" w:hAnsi="Arial" w:cs="Arial"/>
          <w:color w:val="auto"/>
          <w:sz w:val="24"/>
          <w:szCs w:val="24"/>
          <w:lang w:val="de-DE"/>
        </w:rPr>
      </w:pPr>
      <w:r w:rsidRPr="00871BB4">
        <w:rPr>
          <w:rFonts w:ascii="Arial" w:hAnsi="Arial" w:cs="Arial"/>
          <w:color w:val="auto"/>
          <w:sz w:val="24"/>
          <w:szCs w:val="24"/>
          <w:lang w:val="de-DE"/>
        </w:rPr>
        <w:t xml:space="preserve">Art. Standbilder, in: </w:t>
      </w:r>
      <w:r w:rsidR="00AF552B" w:rsidRPr="00871BB4">
        <w:rPr>
          <w:rFonts w:ascii="Arial" w:hAnsi="Arial" w:cs="Arial"/>
          <w:color w:val="auto"/>
          <w:sz w:val="24"/>
          <w:szCs w:val="24"/>
          <w:lang w:val="de-DE"/>
        </w:rPr>
        <w:t xml:space="preserve">M. Zimmermann/R. Zimmermann, </w:t>
      </w:r>
      <w:r w:rsidRPr="00871BB4">
        <w:rPr>
          <w:rFonts w:ascii="Arial" w:hAnsi="Arial" w:cs="Arial"/>
          <w:color w:val="auto"/>
          <w:sz w:val="24"/>
          <w:szCs w:val="24"/>
          <w:lang w:val="de-DE"/>
        </w:rPr>
        <w:t xml:space="preserve">Handbuch Bibeldidaktik, 2. </w:t>
      </w:r>
      <w:r w:rsidR="00AF552B" w:rsidRPr="00871BB4">
        <w:rPr>
          <w:rFonts w:ascii="Arial" w:hAnsi="Arial" w:cs="Arial"/>
          <w:color w:val="auto"/>
          <w:sz w:val="24"/>
          <w:szCs w:val="24"/>
          <w:lang w:val="de-DE"/>
        </w:rPr>
        <w:t>Aufl. 2018, 556–561. (</w:t>
      </w:r>
      <w:r w:rsidR="00F40E0F" w:rsidRPr="00871BB4">
        <w:rPr>
          <w:rFonts w:ascii="Arial" w:hAnsi="Arial" w:cs="Arial"/>
          <w:color w:val="auto"/>
          <w:sz w:val="24"/>
          <w:szCs w:val="24"/>
          <w:lang w:val="de-DE"/>
        </w:rPr>
        <w:t xml:space="preserve">gemeinsam </w:t>
      </w:r>
      <w:r w:rsidR="00AF552B" w:rsidRPr="00871BB4">
        <w:rPr>
          <w:rFonts w:ascii="Arial" w:hAnsi="Arial" w:cs="Arial"/>
          <w:color w:val="auto"/>
          <w:sz w:val="24"/>
          <w:szCs w:val="24"/>
          <w:lang w:val="de-DE"/>
        </w:rPr>
        <w:t>mit M.</w:t>
      </w:r>
      <w:r w:rsidRPr="00871BB4">
        <w:rPr>
          <w:rFonts w:ascii="Arial" w:hAnsi="Arial" w:cs="Arial"/>
          <w:color w:val="auto"/>
          <w:sz w:val="24"/>
          <w:szCs w:val="24"/>
          <w:lang w:val="de-DE"/>
        </w:rPr>
        <w:t xml:space="preserve"> Zimmermann)</w:t>
      </w:r>
    </w:p>
    <w:p w14:paraId="59648CD2" w14:textId="77777777" w:rsidR="00EC5442" w:rsidRPr="00871BB4" w:rsidRDefault="00EC5442" w:rsidP="000050C9">
      <w:pPr>
        <w:pStyle w:val="BThSNormaltext"/>
        <w:numPr>
          <w:ilvl w:val="0"/>
          <w:numId w:val="4"/>
        </w:numPr>
        <w:tabs>
          <w:tab w:val="clear" w:pos="720"/>
          <w:tab w:val="left" w:pos="737"/>
        </w:tabs>
        <w:spacing w:line="240" w:lineRule="auto"/>
        <w:ind w:left="1134" w:hanging="1134"/>
        <w:jc w:val="left"/>
        <w:outlineLvl w:val="1"/>
        <w:rPr>
          <w:rFonts w:ascii="Arial" w:hAnsi="Arial" w:cs="Arial"/>
          <w:color w:val="auto"/>
          <w:sz w:val="24"/>
          <w:szCs w:val="24"/>
          <w:lang w:val="de-DE"/>
        </w:rPr>
      </w:pPr>
      <w:r w:rsidRPr="00871BB4">
        <w:rPr>
          <w:rFonts w:ascii="Arial" w:hAnsi="Arial" w:cs="Arial"/>
          <w:color w:val="auto"/>
          <w:sz w:val="24"/>
          <w:szCs w:val="24"/>
          <w:lang w:val="de-DE"/>
        </w:rPr>
        <w:t>Passiver Suizid oder Einwilligung ins Sterben? Ein Beitrag zum freiwilligen Verzicht auf Nahrung und Flüssigkeit (FVNF), Zeitschrift für medizinische Ethik (</w:t>
      </w:r>
      <w:r w:rsidR="00AF552B" w:rsidRPr="00871BB4">
        <w:rPr>
          <w:rFonts w:ascii="Arial" w:hAnsi="Arial" w:cs="Arial"/>
          <w:color w:val="auto"/>
          <w:sz w:val="24"/>
          <w:szCs w:val="24"/>
          <w:lang w:val="de-DE"/>
        </w:rPr>
        <w:t xml:space="preserve">= </w:t>
      </w:r>
      <w:proofErr w:type="spellStart"/>
      <w:r w:rsidR="00AF552B" w:rsidRPr="00871BB4">
        <w:rPr>
          <w:rFonts w:ascii="Arial" w:hAnsi="Arial" w:cs="Arial"/>
          <w:color w:val="auto"/>
          <w:sz w:val="24"/>
          <w:szCs w:val="24"/>
          <w:lang w:val="de-DE"/>
        </w:rPr>
        <w:t>ZfmE</w:t>
      </w:r>
      <w:proofErr w:type="spellEnd"/>
      <w:r w:rsidR="00AF552B" w:rsidRPr="00871BB4">
        <w:rPr>
          <w:rFonts w:ascii="Arial" w:hAnsi="Arial" w:cs="Arial"/>
          <w:color w:val="auto"/>
          <w:sz w:val="24"/>
          <w:szCs w:val="24"/>
          <w:lang w:val="de-DE"/>
        </w:rPr>
        <w:t>) 65, 2019</w:t>
      </w:r>
      <w:r w:rsidRPr="00871BB4">
        <w:rPr>
          <w:rFonts w:ascii="Arial" w:hAnsi="Arial" w:cs="Arial"/>
          <w:color w:val="auto"/>
          <w:sz w:val="24"/>
          <w:szCs w:val="24"/>
          <w:lang w:val="de-DE"/>
        </w:rPr>
        <w:t>, 299–313</w:t>
      </w:r>
      <w:r w:rsidR="00AF552B" w:rsidRPr="00871BB4">
        <w:rPr>
          <w:rFonts w:ascii="Arial" w:hAnsi="Arial" w:cs="Arial"/>
          <w:color w:val="auto"/>
          <w:sz w:val="24"/>
          <w:szCs w:val="24"/>
          <w:lang w:val="de-DE"/>
        </w:rPr>
        <w:t>. (</w:t>
      </w:r>
      <w:r w:rsidR="00F40E0F" w:rsidRPr="00871BB4">
        <w:rPr>
          <w:rFonts w:ascii="Arial" w:hAnsi="Arial" w:cs="Arial"/>
          <w:color w:val="auto"/>
          <w:sz w:val="24"/>
          <w:szCs w:val="24"/>
          <w:lang w:val="de-DE"/>
        </w:rPr>
        <w:t xml:space="preserve">gemeinsam </w:t>
      </w:r>
      <w:r w:rsidR="00AF552B" w:rsidRPr="00871BB4">
        <w:rPr>
          <w:rFonts w:ascii="Arial" w:hAnsi="Arial" w:cs="Arial"/>
          <w:color w:val="auto"/>
          <w:sz w:val="24"/>
          <w:szCs w:val="24"/>
          <w:lang w:val="de-DE"/>
        </w:rPr>
        <w:t>mit M.</w:t>
      </w:r>
      <w:r w:rsidRPr="00871BB4">
        <w:rPr>
          <w:rFonts w:ascii="Arial" w:hAnsi="Arial" w:cs="Arial"/>
          <w:color w:val="auto"/>
          <w:sz w:val="24"/>
          <w:szCs w:val="24"/>
          <w:lang w:val="de-DE"/>
        </w:rPr>
        <w:t xml:space="preserve"> Zimmermann)</w:t>
      </w:r>
    </w:p>
    <w:p w14:paraId="017B3254" w14:textId="77777777" w:rsidR="00EC5442" w:rsidRPr="00871BB4" w:rsidRDefault="00EC5442" w:rsidP="000050C9">
      <w:pPr>
        <w:pStyle w:val="Text"/>
        <w:numPr>
          <w:ilvl w:val="0"/>
          <w:numId w:val="4"/>
        </w:numPr>
        <w:tabs>
          <w:tab w:val="clear" w:pos="720"/>
          <w:tab w:val="left" w:pos="737"/>
        </w:tabs>
        <w:snapToGrid w:val="0"/>
        <w:ind w:left="1134" w:hanging="1134"/>
        <w:outlineLvl w:val="1"/>
        <w:rPr>
          <w:rFonts w:ascii="Arial" w:hAnsi="Arial" w:cs="Arial"/>
          <w:szCs w:val="24"/>
        </w:rPr>
      </w:pPr>
      <w:r w:rsidRPr="00871BB4">
        <w:rPr>
          <w:rFonts w:ascii="Arial" w:hAnsi="Arial" w:cs="Arial"/>
          <w:szCs w:val="24"/>
        </w:rPr>
        <w:t>Lebenssatt! Theologisch-ethische Überlegungen zum ‚Sterbefasten‘/Freiwilligen Verzicht auf Nahrung und Flüssigkeit (FVNF), Zeitschrift für Evangelische Ethik (</w:t>
      </w:r>
      <w:r w:rsidR="00AF552B" w:rsidRPr="00871BB4">
        <w:rPr>
          <w:rFonts w:ascii="Arial" w:hAnsi="Arial" w:cs="Arial"/>
          <w:szCs w:val="24"/>
        </w:rPr>
        <w:t>= ZEE) 64, 2020</w:t>
      </w:r>
      <w:r w:rsidRPr="00871BB4">
        <w:rPr>
          <w:rFonts w:ascii="Arial" w:hAnsi="Arial" w:cs="Arial"/>
          <w:szCs w:val="24"/>
        </w:rPr>
        <w:t>, 37–52</w:t>
      </w:r>
      <w:r w:rsidR="00AF552B" w:rsidRPr="00871BB4">
        <w:rPr>
          <w:rFonts w:ascii="Arial" w:hAnsi="Arial" w:cs="Arial"/>
          <w:szCs w:val="24"/>
        </w:rPr>
        <w:t>. (</w:t>
      </w:r>
      <w:r w:rsidR="00F40E0F" w:rsidRPr="00871BB4">
        <w:rPr>
          <w:rFonts w:ascii="Arial" w:hAnsi="Arial" w:cs="Arial"/>
          <w:szCs w:val="24"/>
        </w:rPr>
        <w:t xml:space="preserve">gemeinsam </w:t>
      </w:r>
      <w:r w:rsidR="00AF552B" w:rsidRPr="00871BB4">
        <w:rPr>
          <w:rFonts w:ascii="Arial" w:hAnsi="Arial" w:cs="Arial"/>
          <w:szCs w:val="24"/>
        </w:rPr>
        <w:t>mit M.</w:t>
      </w:r>
      <w:r w:rsidRPr="00871BB4">
        <w:rPr>
          <w:rFonts w:ascii="Arial" w:hAnsi="Arial" w:cs="Arial"/>
          <w:szCs w:val="24"/>
        </w:rPr>
        <w:t xml:space="preserve"> Zimmermann)</w:t>
      </w:r>
    </w:p>
    <w:p w14:paraId="148ED028" w14:textId="77777777" w:rsidR="00576E78" w:rsidRPr="00871BB4" w:rsidRDefault="008F2D45" w:rsidP="00576E78">
      <w:pPr>
        <w:pStyle w:val="Text"/>
        <w:numPr>
          <w:ilvl w:val="0"/>
          <w:numId w:val="4"/>
        </w:numPr>
        <w:tabs>
          <w:tab w:val="clear" w:pos="720"/>
          <w:tab w:val="left" w:pos="737"/>
        </w:tabs>
        <w:snapToGrid w:val="0"/>
        <w:ind w:left="1134" w:hanging="1134"/>
        <w:outlineLvl w:val="1"/>
        <w:rPr>
          <w:rFonts w:ascii="Arial" w:hAnsi="Arial" w:cs="Arial"/>
          <w:szCs w:val="24"/>
        </w:rPr>
      </w:pPr>
      <w:r w:rsidRPr="00871BB4">
        <w:rPr>
          <w:rFonts w:ascii="Arial" w:hAnsi="Arial" w:cs="Arial"/>
          <w:szCs w:val="24"/>
        </w:rPr>
        <w:t>„Das Leben als Wundertüte“ oder „Wundertüten im Religionsunterricht“, in: M. Keuchen, Richard Janus (</w:t>
      </w:r>
      <w:proofErr w:type="spellStart"/>
      <w:r w:rsidRPr="00871BB4">
        <w:rPr>
          <w:rFonts w:ascii="Arial" w:hAnsi="Arial" w:cs="Arial"/>
          <w:szCs w:val="24"/>
        </w:rPr>
        <w:t>Hg</w:t>
      </w:r>
      <w:proofErr w:type="spellEnd"/>
      <w:r w:rsidRPr="00871BB4">
        <w:rPr>
          <w:rFonts w:ascii="Arial" w:hAnsi="Arial" w:cs="Arial"/>
          <w:szCs w:val="24"/>
        </w:rPr>
        <w:t>.), Musik als Lebensmittel. Kulturwissenschaftlich-theologische Rationen für ein Jahr (Input 8), Berlin 2021, 300-304</w:t>
      </w:r>
      <w:r w:rsidR="004B5DAE" w:rsidRPr="00871BB4">
        <w:rPr>
          <w:rFonts w:ascii="Arial" w:hAnsi="Arial" w:cs="Arial"/>
          <w:szCs w:val="24"/>
        </w:rPr>
        <w:t>.</w:t>
      </w:r>
      <w:r w:rsidRPr="00871BB4">
        <w:rPr>
          <w:rFonts w:ascii="Arial" w:hAnsi="Arial" w:cs="Arial"/>
          <w:szCs w:val="24"/>
        </w:rPr>
        <w:t xml:space="preserve"> (gemeinsam mit M. Zimmermann)</w:t>
      </w:r>
    </w:p>
    <w:p w14:paraId="1FA04BAA" w14:textId="3A8F775C" w:rsidR="008F2D45" w:rsidRPr="00871BB4" w:rsidRDefault="00C40882" w:rsidP="00576E78">
      <w:pPr>
        <w:pStyle w:val="Text"/>
        <w:numPr>
          <w:ilvl w:val="0"/>
          <w:numId w:val="4"/>
        </w:numPr>
        <w:tabs>
          <w:tab w:val="clear" w:pos="720"/>
          <w:tab w:val="left" w:pos="737"/>
        </w:tabs>
        <w:snapToGrid w:val="0"/>
        <w:ind w:left="1134" w:hanging="1134"/>
        <w:outlineLvl w:val="1"/>
        <w:rPr>
          <w:rFonts w:ascii="Arial" w:hAnsi="Arial" w:cs="Arial"/>
          <w:szCs w:val="24"/>
        </w:rPr>
      </w:pPr>
      <w:r w:rsidRPr="00871BB4">
        <w:rPr>
          <w:rFonts w:ascii="Arial" w:hAnsi="Arial" w:cs="Arial"/>
          <w:szCs w:val="24"/>
        </w:rPr>
        <w:t>Freiwilliger Verzicht auf Nahrung und Flüssigkeit (FVNF) – Ein Sonderfall des Assistierten Suizids? Begleitung des Sterbefastens: Rechtliche Beurteilung und ethisch-diakonische Implikationen, in: Matthias Pulte/Josef Ruthig (</w:t>
      </w:r>
      <w:proofErr w:type="spellStart"/>
      <w:r w:rsidRPr="00871BB4">
        <w:rPr>
          <w:rFonts w:ascii="Arial" w:hAnsi="Arial" w:cs="Arial"/>
          <w:szCs w:val="24"/>
        </w:rPr>
        <w:t>Hg</w:t>
      </w:r>
      <w:proofErr w:type="spellEnd"/>
      <w:r w:rsidRPr="00871BB4">
        <w:rPr>
          <w:rFonts w:ascii="Arial" w:hAnsi="Arial" w:cs="Arial"/>
          <w:szCs w:val="24"/>
        </w:rPr>
        <w:t xml:space="preserve">.), Assistierter Suizid. Ethische Fragen und rechtliche Entwicklungen angesichts fortschreitend pluralisierender Lebenswelten, Würzburg: Echter 2022, </w:t>
      </w:r>
      <w:r w:rsidR="004B5DAE" w:rsidRPr="00871BB4">
        <w:rPr>
          <w:rFonts w:ascii="Arial" w:hAnsi="Arial" w:cs="Arial"/>
          <w:szCs w:val="24"/>
        </w:rPr>
        <w:t>211-25</w:t>
      </w:r>
      <w:r w:rsidR="008D7E46" w:rsidRPr="00871BB4">
        <w:rPr>
          <w:rFonts w:ascii="Arial" w:hAnsi="Arial" w:cs="Arial"/>
          <w:szCs w:val="24"/>
        </w:rPr>
        <w:t>5</w:t>
      </w:r>
      <w:r w:rsidR="004B5DAE" w:rsidRPr="00871BB4">
        <w:rPr>
          <w:rFonts w:ascii="Arial" w:hAnsi="Arial" w:cs="Arial"/>
          <w:szCs w:val="24"/>
        </w:rPr>
        <w:t>. (gemeinsam mit Josua Zimmermann)</w:t>
      </w:r>
    </w:p>
    <w:p w14:paraId="20FEA5BC" w14:textId="77777777" w:rsidR="00017FA6" w:rsidRPr="00871BB4" w:rsidRDefault="00576E78" w:rsidP="00017FA6">
      <w:pPr>
        <w:pStyle w:val="Text"/>
        <w:numPr>
          <w:ilvl w:val="0"/>
          <w:numId w:val="4"/>
        </w:numPr>
        <w:tabs>
          <w:tab w:val="clear" w:pos="720"/>
          <w:tab w:val="left" w:pos="737"/>
        </w:tabs>
        <w:snapToGrid w:val="0"/>
        <w:ind w:left="1134" w:hanging="1134"/>
        <w:outlineLvl w:val="1"/>
        <w:rPr>
          <w:rFonts w:ascii="Arial" w:hAnsi="Arial" w:cs="Arial"/>
          <w:szCs w:val="24"/>
        </w:rPr>
      </w:pPr>
      <w:bookmarkStart w:id="11" w:name="_Hlk152583934"/>
      <w:r w:rsidRPr="00871BB4">
        <w:rPr>
          <w:rFonts w:ascii="Arial" w:hAnsi="Arial" w:cs="Arial"/>
          <w:szCs w:val="24"/>
        </w:rPr>
        <w:t>Ist Sterbefasten eine Alternative zum assistierten Suizid? Plädoyer für eine eigene ethische und diakonische Würdigung des ‚freiwilligen Verzichts auf Nahrung und Flüssigkeit“ (FVNF), in: R. Anselm/I. Karle/U. Lilie/H. Meyer-Magister (</w:t>
      </w:r>
      <w:proofErr w:type="spellStart"/>
      <w:r w:rsidRPr="00871BB4">
        <w:rPr>
          <w:rFonts w:ascii="Arial" w:hAnsi="Arial" w:cs="Arial"/>
          <w:szCs w:val="24"/>
        </w:rPr>
        <w:t>Hg</w:t>
      </w:r>
      <w:proofErr w:type="spellEnd"/>
      <w:r w:rsidRPr="00871BB4">
        <w:rPr>
          <w:rFonts w:ascii="Arial" w:hAnsi="Arial" w:cs="Arial"/>
          <w:szCs w:val="24"/>
        </w:rPr>
        <w:t xml:space="preserve">.), Was tun, wenn es unerträglich wird? Die Frage nach dem assistierten Suizid als Herausforderung für Kirche und Diakonie, Gütersloh: Penguin Random House 2023, </w:t>
      </w:r>
      <w:r w:rsidR="005C610B" w:rsidRPr="00871BB4">
        <w:rPr>
          <w:rFonts w:ascii="Arial" w:hAnsi="Arial" w:cs="Arial"/>
          <w:szCs w:val="24"/>
        </w:rPr>
        <w:t>228-248.</w:t>
      </w:r>
    </w:p>
    <w:p w14:paraId="48D37FAB" w14:textId="77777777" w:rsidR="0088563F" w:rsidRPr="00871BB4" w:rsidRDefault="00D34A0A" w:rsidP="0088563F">
      <w:pPr>
        <w:pStyle w:val="Text"/>
        <w:numPr>
          <w:ilvl w:val="0"/>
          <w:numId w:val="4"/>
        </w:numPr>
        <w:tabs>
          <w:tab w:val="clear" w:pos="720"/>
          <w:tab w:val="left" w:pos="737"/>
        </w:tabs>
        <w:snapToGrid w:val="0"/>
        <w:ind w:left="1134" w:hanging="1134"/>
        <w:outlineLvl w:val="1"/>
        <w:rPr>
          <w:rFonts w:ascii="Arial" w:hAnsi="Arial" w:cs="Arial"/>
          <w:szCs w:val="24"/>
        </w:rPr>
      </w:pPr>
      <w:r w:rsidRPr="00871BB4">
        <w:rPr>
          <w:rFonts w:ascii="Arial" w:hAnsi="Arial" w:cs="Arial"/>
          <w:szCs w:val="24"/>
        </w:rPr>
        <w:t>Verzichten ist mehr als Unterlassen. Moralphilosophische Grundlagen und medizinethische Anwendungen einer ‚Ethik des Verzichts‘, in: Heimerdinger, Timo/Kanz, Hannah (</w:t>
      </w:r>
      <w:proofErr w:type="spellStart"/>
      <w:r w:rsidRPr="00871BB4">
        <w:rPr>
          <w:rFonts w:ascii="Arial" w:hAnsi="Arial" w:cs="Arial"/>
          <w:szCs w:val="24"/>
        </w:rPr>
        <w:t>Hg</w:t>
      </w:r>
      <w:proofErr w:type="spellEnd"/>
      <w:r w:rsidRPr="00871BB4">
        <w:rPr>
          <w:rFonts w:ascii="Arial" w:hAnsi="Arial" w:cs="Arial"/>
          <w:szCs w:val="24"/>
        </w:rPr>
        <w:t>.): Verzicht. Umstrittene Kulturtechnik und ethisch-spirituelle Ressource. Münster: Waxmann 2025, 23-50.</w:t>
      </w:r>
    </w:p>
    <w:p w14:paraId="627FD203" w14:textId="52D00613" w:rsidR="0088563F" w:rsidRPr="00871BB4" w:rsidRDefault="0088563F" w:rsidP="0088563F">
      <w:pPr>
        <w:pStyle w:val="Text"/>
        <w:numPr>
          <w:ilvl w:val="0"/>
          <w:numId w:val="4"/>
        </w:numPr>
        <w:tabs>
          <w:tab w:val="clear" w:pos="720"/>
          <w:tab w:val="left" w:pos="737"/>
        </w:tabs>
        <w:snapToGrid w:val="0"/>
        <w:ind w:left="1134" w:hanging="1134"/>
        <w:outlineLvl w:val="1"/>
        <w:rPr>
          <w:rFonts w:ascii="Arial" w:hAnsi="Arial" w:cs="Arial"/>
          <w:szCs w:val="24"/>
        </w:rPr>
      </w:pPr>
      <w:r w:rsidRPr="00871BB4">
        <w:rPr>
          <w:rFonts w:ascii="Arial" w:hAnsi="Arial" w:cs="Arial"/>
          <w:szCs w:val="24"/>
        </w:rPr>
        <w:t>Erschließung biblischer Texte, in: C. Gärtner u.a. (</w:t>
      </w:r>
      <w:proofErr w:type="spellStart"/>
      <w:r w:rsidRPr="00871BB4">
        <w:rPr>
          <w:rFonts w:ascii="Arial" w:hAnsi="Arial" w:cs="Arial"/>
          <w:szCs w:val="24"/>
        </w:rPr>
        <w:t>Hg</w:t>
      </w:r>
      <w:proofErr w:type="spellEnd"/>
      <w:r w:rsidRPr="00871BB4">
        <w:rPr>
          <w:rFonts w:ascii="Arial" w:hAnsi="Arial" w:cs="Arial"/>
          <w:szCs w:val="24"/>
        </w:rPr>
        <w:t>.), Handbuch religionspädagogischer Hermeneutik, Tübingen 2025, 589-601. (gemeinsam mit M. Zimmermann)</w:t>
      </w:r>
    </w:p>
    <w:p w14:paraId="2E974E73" w14:textId="55805555" w:rsidR="00567CA7" w:rsidRPr="00871BB4" w:rsidRDefault="00017FA6" w:rsidP="00017FA6">
      <w:pPr>
        <w:pStyle w:val="Text"/>
        <w:numPr>
          <w:ilvl w:val="0"/>
          <w:numId w:val="4"/>
        </w:numPr>
        <w:tabs>
          <w:tab w:val="clear" w:pos="720"/>
          <w:tab w:val="left" w:pos="737"/>
        </w:tabs>
        <w:snapToGrid w:val="0"/>
        <w:ind w:left="1134" w:hanging="1134"/>
        <w:outlineLvl w:val="1"/>
        <w:rPr>
          <w:rFonts w:ascii="Arial" w:hAnsi="Arial" w:cs="Arial"/>
          <w:szCs w:val="24"/>
        </w:rPr>
      </w:pPr>
      <w:r w:rsidRPr="00871BB4">
        <w:rPr>
          <w:rFonts w:ascii="Arial" w:hAnsi="Arial" w:cs="Arial"/>
          <w:szCs w:val="24"/>
        </w:rPr>
        <w:t>Es gibt nichts Weihnachtlicheres als die Weihnachtsgeschichte. Lukas 2 in polyvalenter Auslegung, in: Religion 5–10, Vol. 60 (2025), 4-7.</w:t>
      </w:r>
    </w:p>
    <w:p w14:paraId="61E435C8" w14:textId="77777777" w:rsidR="00017FA6" w:rsidRPr="00871BB4" w:rsidRDefault="00017FA6" w:rsidP="00017FA6">
      <w:pPr>
        <w:pStyle w:val="Text"/>
        <w:tabs>
          <w:tab w:val="left" w:pos="737"/>
        </w:tabs>
        <w:snapToGrid w:val="0"/>
        <w:ind w:firstLine="0"/>
        <w:outlineLvl w:val="1"/>
        <w:rPr>
          <w:rFonts w:ascii="Arial" w:hAnsi="Arial" w:cs="Arial"/>
          <w:szCs w:val="24"/>
        </w:rPr>
      </w:pPr>
    </w:p>
    <w:bookmarkEnd w:id="11"/>
    <w:p w14:paraId="63838136" w14:textId="77777777" w:rsidR="00EC5442" w:rsidRDefault="00EC5442" w:rsidP="000050C9">
      <w:pPr>
        <w:pStyle w:val="Text"/>
        <w:tabs>
          <w:tab w:val="left" w:pos="737"/>
        </w:tabs>
        <w:outlineLvl w:val="1"/>
        <w:rPr>
          <w:rFonts w:ascii="Arial" w:hAnsi="Arial" w:cs="Arial"/>
          <w:szCs w:val="24"/>
        </w:rPr>
      </w:pPr>
    </w:p>
    <w:p w14:paraId="64715DEB" w14:textId="77777777" w:rsidR="00871BB4" w:rsidRPr="00871BB4" w:rsidRDefault="00871BB4" w:rsidP="000050C9">
      <w:pPr>
        <w:pStyle w:val="Text"/>
        <w:tabs>
          <w:tab w:val="left" w:pos="737"/>
        </w:tabs>
        <w:outlineLvl w:val="1"/>
        <w:rPr>
          <w:rFonts w:ascii="Arial" w:hAnsi="Arial" w:cs="Arial"/>
          <w:szCs w:val="24"/>
        </w:rPr>
      </w:pPr>
    </w:p>
    <w:p w14:paraId="4700E742" w14:textId="77777777" w:rsidR="00EC5442" w:rsidRPr="00871BB4" w:rsidRDefault="00814458" w:rsidP="000050C9">
      <w:pPr>
        <w:pStyle w:val="Formatvorlageberschrift"/>
        <w:numPr>
          <w:ilvl w:val="0"/>
          <w:numId w:val="0"/>
        </w:numPr>
        <w:spacing w:after="0"/>
        <w:ind w:left="720"/>
        <w:rPr>
          <w:rFonts w:ascii="Arial" w:hAnsi="Arial" w:cs="Arial"/>
        </w:rPr>
      </w:pPr>
      <w:r w:rsidRPr="00871BB4">
        <w:rPr>
          <w:rFonts w:ascii="Arial" w:hAnsi="Arial" w:cs="Arial"/>
          <w:u w:val="none"/>
        </w:rPr>
        <w:lastRenderedPageBreak/>
        <w:t>5</w:t>
      </w:r>
      <w:r w:rsidR="00EC5442" w:rsidRPr="00871BB4">
        <w:rPr>
          <w:rFonts w:ascii="Arial" w:hAnsi="Arial" w:cs="Arial"/>
          <w:u w:val="none"/>
        </w:rPr>
        <w:t xml:space="preserve">. </w:t>
      </w:r>
      <w:r w:rsidR="00EC5442" w:rsidRPr="00871BB4">
        <w:rPr>
          <w:rFonts w:ascii="Arial" w:hAnsi="Arial" w:cs="Arial"/>
        </w:rPr>
        <w:t>Rezensionen</w:t>
      </w:r>
    </w:p>
    <w:p w14:paraId="08B4A55F" w14:textId="77777777" w:rsidR="00EC5442" w:rsidRPr="00871BB4" w:rsidRDefault="00EC5442" w:rsidP="000050C9">
      <w:pPr>
        <w:pStyle w:val="Textkrper"/>
        <w:tabs>
          <w:tab w:val="clear" w:pos="720"/>
          <w:tab w:val="left" w:pos="737"/>
        </w:tabs>
        <w:spacing w:line="240" w:lineRule="auto"/>
        <w:outlineLvl w:val="1"/>
        <w:rPr>
          <w:rFonts w:ascii="Arial" w:hAnsi="Arial" w:cs="Arial"/>
          <w:i/>
          <w:sz w:val="24"/>
          <w:szCs w:val="24"/>
        </w:rPr>
      </w:pPr>
    </w:p>
    <w:p w14:paraId="1538F18D" w14:textId="77777777" w:rsidR="00EC5442" w:rsidRPr="00871BB4" w:rsidRDefault="00EC5442" w:rsidP="000050C9">
      <w:pPr>
        <w:pStyle w:val="Textkrper"/>
        <w:tabs>
          <w:tab w:val="clear" w:pos="720"/>
          <w:tab w:val="left" w:pos="737"/>
        </w:tabs>
        <w:spacing w:line="240" w:lineRule="auto"/>
        <w:outlineLvl w:val="1"/>
        <w:rPr>
          <w:rFonts w:ascii="Arial" w:hAnsi="Arial" w:cs="Arial"/>
          <w:i/>
          <w:sz w:val="24"/>
          <w:szCs w:val="24"/>
        </w:rPr>
      </w:pPr>
      <w:r w:rsidRPr="00871BB4">
        <w:rPr>
          <w:rFonts w:ascii="Arial" w:hAnsi="Arial" w:cs="Arial"/>
          <w:i/>
          <w:sz w:val="24"/>
          <w:szCs w:val="24"/>
        </w:rPr>
        <w:t>Sammelrezensionen</w:t>
      </w:r>
    </w:p>
    <w:p w14:paraId="44975F00" w14:textId="77777777" w:rsidR="00EC5442" w:rsidRPr="00871BB4" w:rsidRDefault="00EC5442" w:rsidP="000050C9">
      <w:pPr>
        <w:pStyle w:val="Textkrper"/>
        <w:numPr>
          <w:ilvl w:val="0"/>
          <w:numId w:val="2"/>
        </w:numPr>
        <w:tabs>
          <w:tab w:val="clear" w:pos="720"/>
          <w:tab w:val="left" w:pos="737"/>
        </w:tabs>
        <w:spacing w:line="240" w:lineRule="auto"/>
        <w:ind w:left="1134" w:hanging="1134"/>
        <w:outlineLvl w:val="1"/>
        <w:rPr>
          <w:rFonts w:ascii="Arial" w:hAnsi="Arial" w:cs="Arial"/>
          <w:sz w:val="24"/>
          <w:szCs w:val="24"/>
        </w:rPr>
      </w:pPr>
      <w:r w:rsidRPr="00871BB4">
        <w:rPr>
          <w:rFonts w:ascii="Arial" w:hAnsi="Arial" w:cs="Arial"/>
          <w:sz w:val="24"/>
          <w:szCs w:val="24"/>
        </w:rPr>
        <w:t xml:space="preserve">Seelsorge bei altersverwirrten Menschen. Tendenzen in der Konstituierung einer Teildisziplin der Altenseelsorge. Praktische Theologie </w:t>
      </w:r>
      <w:smartTag w:uri="isiresearchsoft-com/cwyw" w:element="citation">
        <w:r w:rsidRPr="00871BB4">
          <w:rPr>
            <w:rFonts w:ascii="Arial" w:hAnsi="Arial" w:cs="Arial"/>
            <w:sz w:val="24"/>
            <w:szCs w:val="24"/>
          </w:rPr>
          <w:t xml:space="preserve">(= </w:t>
        </w:r>
        <w:proofErr w:type="spellStart"/>
        <w:r w:rsidRPr="00871BB4">
          <w:rPr>
            <w:rFonts w:ascii="Arial" w:hAnsi="Arial" w:cs="Arial"/>
            <w:sz w:val="24"/>
            <w:szCs w:val="24"/>
          </w:rPr>
          <w:t>PrTh</w:t>
        </w:r>
        <w:proofErr w:type="spellEnd"/>
        <w:r w:rsidRPr="00871BB4">
          <w:rPr>
            <w:rFonts w:ascii="Arial" w:hAnsi="Arial" w:cs="Arial"/>
            <w:sz w:val="24"/>
            <w:szCs w:val="24"/>
          </w:rPr>
          <w:t>)</w:t>
        </w:r>
      </w:smartTag>
      <w:r w:rsidR="00980FDD" w:rsidRPr="00871BB4">
        <w:rPr>
          <w:rFonts w:ascii="Arial" w:hAnsi="Arial" w:cs="Arial"/>
          <w:sz w:val="24"/>
          <w:szCs w:val="24"/>
        </w:rPr>
        <w:t xml:space="preserve"> 32, </w:t>
      </w:r>
      <w:r w:rsidRPr="00871BB4">
        <w:rPr>
          <w:rFonts w:ascii="Arial" w:hAnsi="Arial" w:cs="Arial"/>
          <w:sz w:val="24"/>
          <w:szCs w:val="24"/>
        </w:rPr>
        <w:t>4, 1997</w:t>
      </w:r>
      <w:r w:rsidR="00980FDD" w:rsidRPr="00871BB4">
        <w:rPr>
          <w:rFonts w:ascii="Arial" w:hAnsi="Arial" w:cs="Arial"/>
          <w:sz w:val="24"/>
          <w:szCs w:val="24"/>
        </w:rPr>
        <w:t>,</w:t>
      </w:r>
      <w:r w:rsidRPr="00871BB4">
        <w:rPr>
          <w:rFonts w:ascii="Arial" w:hAnsi="Arial" w:cs="Arial"/>
          <w:sz w:val="24"/>
          <w:szCs w:val="24"/>
        </w:rPr>
        <w:t xml:space="preserve"> 312–320.</w:t>
      </w:r>
    </w:p>
    <w:p w14:paraId="7E24665A" w14:textId="77777777" w:rsidR="00EC5442" w:rsidRPr="00871BB4" w:rsidRDefault="00EC5442" w:rsidP="000050C9">
      <w:pPr>
        <w:pStyle w:val="Textkrper"/>
        <w:numPr>
          <w:ilvl w:val="0"/>
          <w:numId w:val="2"/>
        </w:numPr>
        <w:tabs>
          <w:tab w:val="clear" w:pos="720"/>
          <w:tab w:val="left" w:pos="737"/>
        </w:tabs>
        <w:spacing w:line="240" w:lineRule="auto"/>
        <w:ind w:left="1134" w:hanging="1134"/>
        <w:outlineLvl w:val="1"/>
        <w:rPr>
          <w:rFonts w:ascii="Arial" w:hAnsi="Arial" w:cs="Arial"/>
          <w:sz w:val="24"/>
          <w:szCs w:val="24"/>
        </w:rPr>
      </w:pPr>
      <w:r w:rsidRPr="00871BB4">
        <w:rPr>
          <w:rFonts w:ascii="Arial" w:hAnsi="Arial" w:cs="Arial"/>
          <w:sz w:val="24"/>
          <w:szCs w:val="24"/>
        </w:rPr>
        <w:t xml:space="preserve"> „Wie kann ich verstehen, wenn mich niemand anleitet?“ </w:t>
      </w:r>
      <w:smartTag w:uri="isiresearchsoft-com/cwyw" w:element="citation">
        <w:r w:rsidRPr="00871BB4">
          <w:rPr>
            <w:rFonts w:ascii="Arial" w:hAnsi="Arial" w:cs="Arial"/>
            <w:sz w:val="24"/>
            <w:szCs w:val="24"/>
          </w:rPr>
          <w:t>(</w:t>
        </w:r>
        <w:proofErr w:type="spellStart"/>
        <w:r w:rsidRPr="00871BB4">
          <w:rPr>
            <w:rFonts w:ascii="Arial" w:hAnsi="Arial" w:cs="Arial"/>
            <w:sz w:val="24"/>
            <w:szCs w:val="24"/>
          </w:rPr>
          <w:t>Apg</w:t>
        </w:r>
        <w:proofErr w:type="spellEnd"/>
        <w:r w:rsidRPr="00871BB4">
          <w:rPr>
            <w:rFonts w:ascii="Arial" w:hAnsi="Arial" w:cs="Arial"/>
            <w:sz w:val="24"/>
            <w:szCs w:val="24"/>
          </w:rPr>
          <w:t xml:space="preserve"> 8,30f.)</w:t>
        </w:r>
      </w:smartTag>
      <w:r w:rsidRPr="00871BB4">
        <w:rPr>
          <w:rFonts w:ascii="Arial" w:hAnsi="Arial" w:cs="Arial"/>
          <w:sz w:val="24"/>
          <w:szCs w:val="24"/>
        </w:rPr>
        <w:t xml:space="preserve"> Methodenbücher für die neutestamentliche Exegese, in: Theologische Beiträge (</w:t>
      </w:r>
      <w:r w:rsidR="00980FDD" w:rsidRPr="00871BB4">
        <w:rPr>
          <w:rFonts w:ascii="Arial" w:hAnsi="Arial" w:cs="Arial"/>
          <w:sz w:val="24"/>
          <w:szCs w:val="24"/>
        </w:rPr>
        <w:t xml:space="preserve">= </w:t>
      </w:r>
      <w:proofErr w:type="spellStart"/>
      <w:r w:rsidRPr="00871BB4">
        <w:rPr>
          <w:rFonts w:ascii="Arial" w:hAnsi="Arial" w:cs="Arial"/>
          <w:sz w:val="24"/>
          <w:szCs w:val="24"/>
        </w:rPr>
        <w:t>ThBeitr</w:t>
      </w:r>
      <w:proofErr w:type="spellEnd"/>
      <w:r w:rsidRPr="00871BB4">
        <w:rPr>
          <w:rFonts w:ascii="Arial" w:hAnsi="Arial" w:cs="Arial"/>
          <w:sz w:val="24"/>
          <w:szCs w:val="24"/>
        </w:rPr>
        <w:t>) 33, 2002, 290–301</w:t>
      </w:r>
      <w:r w:rsidR="00980FDD" w:rsidRPr="00871BB4">
        <w:rPr>
          <w:rFonts w:ascii="Arial" w:hAnsi="Arial" w:cs="Arial"/>
          <w:sz w:val="24"/>
          <w:szCs w:val="24"/>
        </w:rPr>
        <w:t>.</w:t>
      </w:r>
      <w:r w:rsidRPr="00871BB4">
        <w:rPr>
          <w:rFonts w:ascii="Arial" w:hAnsi="Arial" w:cs="Arial"/>
          <w:sz w:val="24"/>
          <w:szCs w:val="24"/>
        </w:rPr>
        <w:t xml:space="preserve"> (gemeinsam mit C. Claußen)</w:t>
      </w:r>
    </w:p>
    <w:p w14:paraId="5577855A" w14:textId="77777777" w:rsidR="00EC5442" w:rsidRPr="00871BB4" w:rsidRDefault="00EC5442" w:rsidP="000050C9">
      <w:pPr>
        <w:pStyle w:val="Textkrper"/>
        <w:numPr>
          <w:ilvl w:val="0"/>
          <w:numId w:val="2"/>
        </w:numPr>
        <w:tabs>
          <w:tab w:val="clear" w:pos="720"/>
          <w:tab w:val="left" w:pos="737"/>
        </w:tabs>
        <w:spacing w:line="240" w:lineRule="auto"/>
        <w:ind w:left="1134" w:hanging="1134"/>
        <w:outlineLvl w:val="1"/>
        <w:rPr>
          <w:rFonts w:ascii="Arial" w:hAnsi="Arial" w:cs="Arial"/>
          <w:sz w:val="24"/>
          <w:szCs w:val="24"/>
        </w:rPr>
      </w:pPr>
      <w:r w:rsidRPr="00871BB4">
        <w:rPr>
          <w:rFonts w:ascii="Arial" w:hAnsi="Arial" w:cs="Arial"/>
          <w:sz w:val="24"/>
          <w:szCs w:val="24"/>
        </w:rPr>
        <w:t>Englischsprachige Literatur zur neutestamentlichen Ethik, in: Theologisc</w:t>
      </w:r>
      <w:r w:rsidR="00432985" w:rsidRPr="00871BB4">
        <w:rPr>
          <w:rFonts w:ascii="Arial" w:hAnsi="Arial" w:cs="Arial"/>
          <w:sz w:val="24"/>
          <w:szCs w:val="24"/>
        </w:rPr>
        <w:t>he Literaturzeitung (=</w:t>
      </w:r>
      <w:proofErr w:type="spellStart"/>
      <w:r w:rsidR="00432985" w:rsidRPr="00871BB4">
        <w:rPr>
          <w:rFonts w:ascii="Arial" w:hAnsi="Arial" w:cs="Arial"/>
          <w:sz w:val="24"/>
          <w:szCs w:val="24"/>
        </w:rPr>
        <w:t>ThLZ</w:t>
      </w:r>
      <w:proofErr w:type="spellEnd"/>
      <w:r w:rsidR="00432985" w:rsidRPr="00871BB4">
        <w:rPr>
          <w:rFonts w:ascii="Arial" w:hAnsi="Arial" w:cs="Arial"/>
          <w:sz w:val="24"/>
          <w:szCs w:val="24"/>
        </w:rPr>
        <w:t xml:space="preserve">) 139, </w:t>
      </w:r>
      <w:r w:rsidRPr="00871BB4">
        <w:rPr>
          <w:rFonts w:ascii="Arial" w:hAnsi="Arial" w:cs="Arial"/>
          <w:sz w:val="24"/>
          <w:szCs w:val="24"/>
        </w:rPr>
        <w:t>9, 2014, 1095–1107.</w:t>
      </w:r>
    </w:p>
    <w:p w14:paraId="6543B4DF" w14:textId="77777777" w:rsidR="00EC5442" w:rsidRPr="00871BB4" w:rsidRDefault="00EC5442" w:rsidP="000050C9">
      <w:pPr>
        <w:pStyle w:val="Textkrper"/>
        <w:tabs>
          <w:tab w:val="clear" w:pos="720"/>
          <w:tab w:val="left" w:pos="737"/>
        </w:tabs>
        <w:spacing w:line="240" w:lineRule="auto"/>
        <w:ind w:left="0" w:firstLine="0"/>
        <w:outlineLvl w:val="1"/>
        <w:rPr>
          <w:rFonts w:ascii="Arial" w:hAnsi="Arial" w:cs="Arial"/>
          <w:sz w:val="24"/>
          <w:szCs w:val="24"/>
        </w:rPr>
      </w:pPr>
    </w:p>
    <w:p w14:paraId="717EAD6B" w14:textId="77777777" w:rsidR="00EC5442" w:rsidRPr="00871BB4" w:rsidRDefault="00EC5442" w:rsidP="000050C9">
      <w:pPr>
        <w:pStyle w:val="Textkrper"/>
        <w:tabs>
          <w:tab w:val="clear" w:pos="720"/>
          <w:tab w:val="left" w:pos="737"/>
        </w:tabs>
        <w:spacing w:line="240" w:lineRule="auto"/>
        <w:outlineLvl w:val="1"/>
        <w:rPr>
          <w:rFonts w:ascii="Arial" w:hAnsi="Arial" w:cs="Arial"/>
          <w:i/>
          <w:sz w:val="24"/>
          <w:szCs w:val="24"/>
        </w:rPr>
      </w:pPr>
      <w:r w:rsidRPr="00871BB4">
        <w:rPr>
          <w:rFonts w:ascii="Arial" w:hAnsi="Arial" w:cs="Arial"/>
          <w:i/>
          <w:sz w:val="24"/>
          <w:szCs w:val="24"/>
        </w:rPr>
        <w:t>Einzelrezensionen</w:t>
      </w:r>
    </w:p>
    <w:p w14:paraId="23CFDCFB" w14:textId="77777777" w:rsidR="00EC5442" w:rsidRPr="00871BB4" w:rsidRDefault="00980FDD" w:rsidP="000050C9">
      <w:pPr>
        <w:pStyle w:val="Textkrper"/>
        <w:numPr>
          <w:ilvl w:val="0"/>
          <w:numId w:val="2"/>
        </w:numPr>
        <w:tabs>
          <w:tab w:val="clear" w:pos="720"/>
          <w:tab w:val="left" w:pos="737"/>
        </w:tabs>
        <w:spacing w:line="240" w:lineRule="auto"/>
        <w:ind w:left="1134" w:hanging="1134"/>
        <w:outlineLvl w:val="1"/>
        <w:rPr>
          <w:rFonts w:ascii="Arial" w:hAnsi="Arial" w:cs="Arial"/>
          <w:sz w:val="24"/>
          <w:szCs w:val="24"/>
        </w:rPr>
      </w:pPr>
      <w:r w:rsidRPr="00871BB4">
        <w:rPr>
          <w:rFonts w:ascii="Arial" w:hAnsi="Arial" w:cs="Arial"/>
          <w:sz w:val="24"/>
          <w:szCs w:val="24"/>
        </w:rPr>
        <w:t>Rezension zu: K. Fitschen/</w:t>
      </w:r>
      <w:r w:rsidR="00EC5442" w:rsidRPr="00871BB4">
        <w:rPr>
          <w:rFonts w:ascii="Arial" w:hAnsi="Arial" w:cs="Arial"/>
          <w:sz w:val="24"/>
          <w:szCs w:val="24"/>
        </w:rPr>
        <w:t xml:space="preserve">R. Staats </w:t>
      </w:r>
      <w:smartTag w:uri="isiresearchsoft-com/cwyw" w:element="citation">
        <w:r w:rsidR="00EC5442" w:rsidRPr="00871BB4">
          <w:rPr>
            <w:rFonts w:ascii="Arial" w:hAnsi="Arial" w:cs="Arial"/>
            <w:sz w:val="24"/>
            <w:szCs w:val="24"/>
          </w:rPr>
          <w:t>(</w:t>
        </w:r>
        <w:proofErr w:type="spellStart"/>
        <w:r w:rsidR="00EC5442" w:rsidRPr="00871BB4">
          <w:rPr>
            <w:rFonts w:ascii="Arial" w:hAnsi="Arial" w:cs="Arial"/>
            <w:sz w:val="24"/>
            <w:szCs w:val="24"/>
          </w:rPr>
          <w:t>Hg</w:t>
        </w:r>
        <w:proofErr w:type="spellEnd"/>
        <w:r w:rsidR="00EC5442" w:rsidRPr="00871BB4">
          <w:rPr>
            <w:rFonts w:ascii="Arial" w:hAnsi="Arial" w:cs="Arial"/>
            <w:sz w:val="24"/>
            <w:szCs w:val="24"/>
          </w:rPr>
          <w:t>.)</w:t>
        </w:r>
      </w:smartTag>
      <w:r w:rsidR="00EC5442" w:rsidRPr="00871BB4">
        <w:rPr>
          <w:rFonts w:ascii="Arial" w:hAnsi="Arial" w:cs="Arial"/>
          <w:sz w:val="24"/>
          <w:szCs w:val="24"/>
        </w:rPr>
        <w:t>, Grundbegriffe christlicher Ästhetik. Beiträge des V. Makarios</w:t>
      </w:r>
      <w:r w:rsidRPr="00871BB4">
        <w:rPr>
          <w:rFonts w:ascii="Arial" w:hAnsi="Arial" w:cs="Arial"/>
          <w:sz w:val="24"/>
          <w:szCs w:val="24"/>
        </w:rPr>
        <w:t xml:space="preserve"> </w:t>
      </w:r>
      <w:r w:rsidR="00EC5442" w:rsidRPr="00871BB4">
        <w:rPr>
          <w:rFonts w:ascii="Arial" w:hAnsi="Arial" w:cs="Arial"/>
          <w:sz w:val="24"/>
          <w:szCs w:val="24"/>
        </w:rPr>
        <w:t>–</w:t>
      </w:r>
      <w:r w:rsidRPr="00871BB4">
        <w:rPr>
          <w:rFonts w:ascii="Arial" w:hAnsi="Arial" w:cs="Arial"/>
          <w:sz w:val="24"/>
          <w:szCs w:val="24"/>
        </w:rPr>
        <w:t xml:space="preserve"> </w:t>
      </w:r>
      <w:r w:rsidR="00902647" w:rsidRPr="00871BB4">
        <w:rPr>
          <w:rFonts w:ascii="Arial" w:hAnsi="Arial" w:cs="Arial"/>
          <w:sz w:val="24"/>
          <w:szCs w:val="24"/>
        </w:rPr>
        <w:t>Symposiums Preetz 1995</w:t>
      </w:r>
      <w:r w:rsidR="00EC5442" w:rsidRPr="00871BB4">
        <w:rPr>
          <w:rFonts w:ascii="Arial" w:hAnsi="Arial" w:cs="Arial"/>
          <w:sz w:val="24"/>
          <w:szCs w:val="24"/>
        </w:rPr>
        <w:t xml:space="preserve">, </w:t>
      </w:r>
      <w:r w:rsidR="00902647" w:rsidRPr="00871BB4">
        <w:rPr>
          <w:rFonts w:ascii="Arial" w:hAnsi="Arial" w:cs="Arial"/>
          <w:sz w:val="24"/>
          <w:szCs w:val="24"/>
        </w:rPr>
        <w:t>Göttinger Orientforschungen I. Reihe Syriaca 36</w:t>
      </w:r>
      <w:r w:rsidR="00902647" w:rsidRPr="00871BB4">
        <w:t xml:space="preserve">, </w:t>
      </w:r>
      <w:r w:rsidR="00902647" w:rsidRPr="00871BB4">
        <w:rPr>
          <w:rFonts w:ascii="Arial" w:hAnsi="Arial" w:cs="Arial"/>
          <w:sz w:val="24"/>
          <w:szCs w:val="24"/>
        </w:rPr>
        <w:t xml:space="preserve">Wiesbaden 1997, </w:t>
      </w:r>
      <w:r w:rsidR="00EC5442" w:rsidRPr="00871BB4">
        <w:rPr>
          <w:rFonts w:ascii="Arial" w:hAnsi="Arial" w:cs="Arial"/>
          <w:sz w:val="24"/>
          <w:szCs w:val="24"/>
        </w:rPr>
        <w:t xml:space="preserve">in: Deutsches Pfarrer-Blatt </w:t>
      </w:r>
      <w:smartTag w:uri="isiresearchsoft-com/cwyw" w:element="citation">
        <w:r w:rsidR="00EC5442" w:rsidRPr="00871BB4">
          <w:rPr>
            <w:rFonts w:ascii="Arial" w:hAnsi="Arial" w:cs="Arial"/>
            <w:sz w:val="24"/>
            <w:szCs w:val="24"/>
          </w:rPr>
          <w:t xml:space="preserve">(= </w:t>
        </w:r>
        <w:proofErr w:type="spellStart"/>
        <w:r w:rsidR="00EC5442" w:rsidRPr="00871BB4">
          <w:rPr>
            <w:rFonts w:ascii="Arial" w:hAnsi="Arial" w:cs="Arial"/>
            <w:sz w:val="24"/>
            <w:szCs w:val="24"/>
          </w:rPr>
          <w:t>DtPfrBl</w:t>
        </w:r>
        <w:proofErr w:type="spellEnd"/>
        <w:r w:rsidR="00EC5442" w:rsidRPr="00871BB4">
          <w:rPr>
            <w:rFonts w:ascii="Arial" w:hAnsi="Arial" w:cs="Arial"/>
            <w:sz w:val="24"/>
            <w:szCs w:val="24"/>
          </w:rPr>
          <w:t>)</w:t>
        </w:r>
      </w:smartTag>
      <w:r w:rsidR="00432985" w:rsidRPr="00871BB4">
        <w:rPr>
          <w:rFonts w:ascii="Arial" w:hAnsi="Arial" w:cs="Arial"/>
          <w:sz w:val="24"/>
          <w:szCs w:val="24"/>
        </w:rPr>
        <w:t xml:space="preserve"> 97, </w:t>
      </w:r>
      <w:r w:rsidRPr="00871BB4">
        <w:rPr>
          <w:rFonts w:ascii="Arial" w:hAnsi="Arial" w:cs="Arial"/>
          <w:sz w:val="24"/>
          <w:szCs w:val="24"/>
        </w:rPr>
        <w:t>12, 1997,</w:t>
      </w:r>
      <w:r w:rsidR="00EC5442" w:rsidRPr="00871BB4">
        <w:rPr>
          <w:rFonts w:ascii="Arial" w:hAnsi="Arial" w:cs="Arial"/>
          <w:sz w:val="24"/>
          <w:szCs w:val="24"/>
        </w:rPr>
        <w:t xml:space="preserve"> 599.</w:t>
      </w:r>
    </w:p>
    <w:p w14:paraId="785D4D71" w14:textId="77777777" w:rsidR="00EC5442" w:rsidRPr="00871BB4" w:rsidRDefault="00EC5442" w:rsidP="000050C9">
      <w:pPr>
        <w:pStyle w:val="Textkrper"/>
        <w:numPr>
          <w:ilvl w:val="0"/>
          <w:numId w:val="2"/>
        </w:numPr>
        <w:tabs>
          <w:tab w:val="clear" w:pos="720"/>
          <w:tab w:val="left" w:pos="737"/>
        </w:tabs>
        <w:spacing w:line="240" w:lineRule="auto"/>
        <w:ind w:left="1134" w:hanging="1134"/>
        <w:outlineLvl w:val="1"/>
        <w:rPr>
          <w:rFonts w:ascii="Arial" w:hAnsi="Arial" w:cs="Arial"/>
          <w:sz w:val="24"/>
          <w:szCs w:val="24"/>
        </w:rPr>
      </w:pPr>
      <w:r w:rsidRPr="00871BB4">
        <w:rPr>
          <w:rFonts w:ascii="Arial" w:hAnsi="Arial" w:cs="Arial"/>
          <w:sz w:val="24"/>
          <w:szCs w:val="24"/>
        </w:rPr>
        <w:t>Rezension zu: K. Berger, Qumran. Funde–Texte–Geschichte, Stuttgart</w:t>
      </w:r>
      <w:r w:rsidR="00902647" w:rsidRPr="00871BB4">
        <w:rPr>
          <w:rFonts w:ascii="Arial" w:hAnsi="Arial" w:cs="Arial"/>
          <w:sz w:val="24"/>
          <w:szCs w:val="24"/>
        </w:rPr>
        <w:t>: Reclam</w:t>
      </w:r>
      <w:r w:rsidRPr="00871BB4">
        <w:rPr>
          <w:rFonts w:ascii="Arial" w:hAnsi="Arial" w:cs="Arial"/>
          <w:sz w:val="24"/>
          <w:szCs w:val="24"/>
        </w:rPr>
        <w:t xml:space="preserve"> 1998, in: </w:t>
      </w:r>
      <w:r w:rsidR="00980FDD" w:rsidRPr="00871BB4">
        <w:rPr>
          <w:rFonts w:ascii="Arial" w:hAnsi="Arial" w:cs="Arial"/>
          <w:sz w:val="24"/>
          <w:szCs w:val="24"/>
        </w:rPr>
        <w:t xml:space="preserve">Deutsches Pfarrer-Blatt (= </w:t>
      </w:r>
      <w:proofErr w:type="spellStart"/>
      <w:r w:rsidRPr="00871BB4">
        <w:rPr>
          <w:rFonts w:ascii="Arial" w:hAnsi="Arial" w:cs="Arial"/>
          <w:sz w:val="24"/>
          <w:szCs w:val="24"/>
        </w:rPr>
        <w:t>DtPfrBl</w:t>
      </w:r>
      <w:proofErr w:type="spellEnd"/>
      <w:r w:rsidR="00432985" w:rsidRPr="00871BB4">
        <w:rPr>
          <w:rFonts w:ascii="Arial" w:hAnsi="Arial" w:cs="Arial"/>
          <w:sz w:val="24"/>
          <w:szCs w:val="24"/>
        </w:rPr>
        <w:t xml:space="preserve">) 99, </w:t>
      </w:r>
      <w:r w:rsidR="00980FDD" w:rsidRPr="00871BB4">
        <w:rPr>
          <w:rFonts w:ascii="Arial" w:hAnsi="Arial" w:cs="Arial"/>
          <w:sz w:val="24"/>
          <w:szCs w:val="24"/>
        </w:rPr>
        <w:t>1, 1999,</w:t>
      </w:r>
      <w:r w:rsidRPr="00871BB4">
        <w:rPr>
          <w:rFonts w:ascii="Arial" w:hAnsi="Arial" w:cs="Arial"/>
          <w:sz w:val="24"/>
          <w:szCs w:val="24"/>
        </w:rPr>
        <w:t xml:space="preserve"> 53.</w:t>
      </w:r>
    </w:p>
    <w:p w14:paraId="2E70D419" w14:textId="77777777" w:rsidR="00EC5442" w:rsidRPr="00871BB4" w:rsidRDefault="00EC5442" w:rsidP="000050C9">
      <w:pPr>
        <w:pStyle w:val="Textkrper"/>
        <w:numPr>
          <w:ilvl w:val="0"/>
          <w:numId w:val="2"/>
        </w:numPr>
        <w:tabs>
          <w:tab w:val="clear" w:pos="720"/>
          <w:tab w:val="left" w:pos="737"/>
        </w:tabs>
        <w:spacing w:line="240" w:lineRule="auto"/>
        <w:ind w:left="1134" w:hanging="1134"/>
        <w:outlineLvl w:val="1"/>
        <w:rPr>
          <w:rFonts w:ascii="Arial" w:hAnsi="Arial" w:cs="Arial"/>
          <w:sz w:val="24"/>
          <w:szCs w:val="24"/>
        </w:rPr>
      </w:pPr>
      <w:r w:rsidRPr="00871BB4">
        <w:rPr>
          <w:rFonts w:ascii="Arial" w:hAnsi="Arial" w:cs="Arial"/>
          <w:sz w:val="24"/>
          <w:szCs w:val="24"/>
        </w:rPr>
        <w:t>Rezension zu: M</w:t>
      </w:r>
      <w:r w:rsidR="00980FDD" w:rsidRPr="00871BB4">
        <w:rPr>
          <w:rFonts w:ascii="Arial" w:hAnsi="Arial" w:cs="Arial"/>
          <w:sz w:val="24"/>
          <w:szCs w:val="24"/>
        </w:rPr>
        <w:t>. Hengel/E.-M. Schwemer,</w:t>
      </w:r>
      <w:r w:rsidRPr="00871BB4">
        <w:rPr>
          <w:rFonts w:ascii="Arial" w:hAnsi="Arial" w:cs="Arial"/>
          <w:sz w:val="24"/>
          <w:szCs w:val="24"/>
        </w:rPr>
        <w:t xml:space="preserve"> Paulus zw</w:t>
      </w:r>
      <w:r w:rsidR="00980FDD" w:rsidRPr="00871BB4">
        <w:rPr>
          <w:rFonts w:ascii="Arial" w:hAnsi="Arial" w:cs="Arial"/>
          <w:sz w:val="24"/>
          <w:szCs w:val="24"/>
        </w:rPr>
        <w:t>ischen Damaskus und Antiochien, WUNT 108</w:t>
      </w:r>
      <w:r w:rsidRPr="00871BB4">
        <w:rPr>
          <w:rFonts w:ascii="Arial" w:hAnsi="Arial" w:cs="Arial"/>
          <w:sz w:val="24"/>
          <w:szCs w:val="24"/>
        </w:rPr>
        <w:t>, Tübingen: Mohr Siebeck 1998, in: Das historisch-politische Buch (</w:t>
      </w:r>
      <w:r w:rsidR="00980FDD" w:rsidRPr="00871BB4">
        <w:rPr>
          <w:rFonts w:ascii="Arial" w:hAnsi="Arial" w:cs="Arial"/>
          <w:sz w:val="24"/>
          <w:szCs w:val="24"/>
        </w:rPr>
        <w:t xml:space="preserve">= </w:t>
      </w:r>
      <w:r w:rsidRPr="00871BB4">
        <w:rPr>
          <w:rFonts w:ascii="Arial" w:hAnsi="Arial" w:cs="Arial"/>
          <w:sz w:val="24"/>
          <w:szCs w:val="24"/>
        </w:rPr>
        <w:t>HPB) 48</w:t>
      </w:r>
      <w:r w:rsidR="00432985" w:rsidRPr="00871BB4">
        <w:rPr>
          <w:rFonts w:ascii="Arial" w:hAnsi="Arial" w:cs="Arial"/>
          <w:sz w:val="24"/>
          <w:szCs w:val="24"/>
        </w:rPr>
        <w:t xml:space="preserve">, </w:t>
      </w:r>
      <w:r w:rsidRPr="00871BB4">
        <w:rPr>
          <w:rFonts w:ascii="Arial" w:hAnsi="Arial" w:cs="Arial"/>
          <w:sz w:val="24"/>
          <w:szCs w:val="24"/>
        </w:rPr>
        <w:t>5, 2000, 549–550.</w:t>
      </w:r>
    </w:p>
    <w:p w14:paraId="39859A39" w14:textId="77777777" w:rsidR="00EC5442" w:rsidRPr="00871BB4" w:rsidRDefault="00980FDD" w:rsidP="000050C9">
      <w:pPr>
        <w:pStyle w:val="Textkrper"/>
        <w:numPr>
          <w:ilvl w:val="0"/>
          <w:numId w:val="2"/>
        </w:numPr>
        <w:tabs>
          <w:tab w:val="clear" w:pos="720"/>
          <w:tab w:val="left" w:pos="737"/>
        </w:tabs>
        <w:spacing w:line="240" w:lineRule="auto"/>
        <w:ind w:left="1134" w:hanging="1134"/>
        <w:outlineLvl w:val="1"/>
        <w:rPr>
          <w:rFonts w:ascii="Arial" w:hAnsi="Arial" w:cs="Arial"/>
          <w:sz w:val="24"/>
          <w:szCs w:val="24"/>
        </w:rPr>
      </w:pPr>
      <w:r w:rsidRPr="00871BB4">
        <w:rPr>
          <w:rFonts w:ascii="Arial" w:hAnsi="Arial" w:cs="Arial"/>
          <w:sz w:val="24"/>
          <w:szCs w:val="24"/>
        </w:rPr>
        <w:t>Rezension zu: H.</w:t>
      </w:r>
      <w:r w:rsidR="00EC5442" w:rsidRPr="00871BB4">
        <w:rPr>
          <w:rFonts w:ascii="Arial" w:hAnsi="Arial" w:cs="Arial"/>
          <w:sz w:val="24"/>
          <w:szCs w:val="24"/>
        </w:rPr>
        <w:t xml:space="preserve">W. Havelaar </w:t>
      </w:r>
      <w:smartTag w:uri="isiresearchsoft-com/cwyw" w:element="citation">
        <w:r w:rsidR="00EC5442" w:rsidRPr="00871BB4">
          <w:rPr>
            <w:rFonts w:ascii="Arial" w:hAnsi="Arial" w:cs="Arial"/>
            <w:sz w:val="24"/>
            <w:szCs w:val="24"/>
          </w:rPr>
          <w:t>(</w:t>
        </w:r>
        <w:proofErr w:type="spellStart"/>
        <w:r w:rsidR="00EC5442" w:rsidRPr="00871BB4">
          <w:rPr>
            <w:rFonts w:ascii="Arial" w:hAnsi="Arial" w:cs="Arial"/>
            <w:sz w:val="24"/>
            <w:szCs w:val="24"/>
          </w:rPr>
          <w:t>Hg</w:t>
        </w:r>
        <w:proofErr w:type="spellEnd"/>
        <w:r w:rsidR="00EC5442" w:rsidRPr="00871BB4">
          <w:rPr>
            <w:rFonts w:ascii="Arial" w:hAnsi="Arial" w:cs="Arial"/>
            <w:sz w:val="24"/>
            <w:szCs w:val="24"/>
          </w:rPr>
          <w:t>.)</w:t>
        </w:r>
      </w:smartTag>
      <w:r w:rsidR="00EC5442" w:rsidRPr="00871BB4">
        <w:rPr>
          <w:rFonts w:ascii="Arial" w:hAnsi="Arial" w:cs="Arial"/>
          <w:sz w:val="24"/>
          <w:szCs w:val="24"/>
        </w:rPr>
        <w:t xml:space="preserve">, The </w:t>
      </w:r>
      <w:proofErr w:type="spellStart"/>
      <w:r w:rsidR="00EC5442" w:rsidRPr="00871BB4">
        <w:rPr>
          <w:rFonts w:ascii="Arial" w:hAnsi="Arial" w:cs="Arial"/>
          <w:sz w:val="24"/>
          <w:szCs w:val="24"/>
        </w:rPr>
        <w:t>Coptic</w:t>
      </w:r>
      <w:proofErr w:type="spellEnd"/>
      <w:r w:rsidR="00EC5442" w:rsidRPr="00871BB4">
        <w:rPr>
          <w:rFonts w:ascii="Arial" w:hAnsi="Arial" w:cs="Arial"/>
          <w:sz w:val="24"/>
          <w:szCs w:val="24"/>
        </w:rPr>
        <w:t xml:space="preserve"> </w:t>
      </w:r>
      <w:proofErr w:type="spellStart"/>
      <w:r w:rsidR="00EC5442" w:rsidRPr="00871BB4">
        <w:rPr>
          <w:rFonts w:ascii="Arial" w:hAnsi="Arial" w:cs="Arial"/>
          <w:sz w:val="24"/>
          <w:szCs w:val="24"/>
        </w:rPr>
        <w:t>Apocalypse</w:t>
      </w:r>
      <w:proofErr w:type="spellEnd"/>
      <w:r w:rsidR="00EC5442" w:rsidRPr="00871BB4">
        <w:rPr>
          <w:rFonts w:ascii="Arial" w:hAnsi="Arial" w:cs="Arial"/>
          <w:sz w:val="24"/>
          <w:szCs w:val="24"/>
        </w:rPr>
        <w:t xml:space="preserve"> of Peter </w:t>
      </w:r>
      <w:smartTag w:uri="isiresearchsoft-com/cwyw" w:element="citation">
        <w:r w:rsidR="00EC5442" w:rsidRPr="00871BB4">
          <w:rPr>
            <w:rFonts w:ascii="Arial" w:hAnsi="Arial" w:cs="Arial"/>
            <w:sz w:val="24"/>
            <w:szCs w:val="24"/>
          </w:rPr>
          <w:t>(= Nag-Hammadi-Codex VII,3)</w:t>
        </w:r>
      </w:smartTag>
      <w:r w:rsidR="00EC5442" w:rsidRPr="00871BB4">
        <w:rPr>
          <w:rFonts w:ascii="Arial" w:hAnsi="Arial" w:cs="Arial"/>
          <w:sz w:val="24"/>
          <w:szCs w:val="24"/>
        </w:rPr>
        <w:t>, Berlin</w:t>
      </w:r>
      <w:r w:rsidR="00262426" w:rsidRPr="00871BB4">
        <w:rPr>
          <w:rFonts w:ascii="Arial" w:hAnsi="Arial" w:cs="Arial"/>
          <w:sz w:val="24"/>
          <w:szCs w:val="24"/>
        </w:rPr>
        <w:t>: Walter d</w:t>
      </w:r>
      <w:r w:rsidR="00902647" w:rsidRPr="00871BB4">
        <w:rPr>
          <w:rFonts w:ascii="Arial" w:hAnsi="Arial" w:cs="Arial"/>
          <w:sz w:val="24"/>
          <w:szCs w:val="24"/>
        </w:rPr>
        <w:t>e Gruyter</w:t>
      </w:r>
      <w:r w:rsidR="00262426" w:rsidRPr="00871BB4">
        <w:rPr>
          <w:rFonts w:ascii="Arial" w:hAnsi="Arial" w:cs="Arial"/>
          <w:sz w:val="24"/>
          <w:szCs w:val="24"/>
        </w:rPr>
        <w:t>-Verlag</w:t>
      </w:r>
      <w:r w:rsidR="00EC5442" w:rsidRPr="00871BB4">
        <w:rPr>
          <w:rFonts w:ascii="Arial" w:hAnsi="Arial" w:cs="Arial"/>
          <w:sz w:val="24"/>
          <w:szCs w:val="24"/>
        </w:rPr>
        <w:t xml:space="preserve"> 1999, in: Das Historisch-Politische Buch (</w:t>
      </w:r>
      <w:r w:rsidRPr="00871BB4">
        <w:rPr>
          <w:rFonts w:ascii="Arial" w:hAnsi="Arial" w:cs="Arial"/>
          <w:sz w:val="24"/>
          <w:szCs w:val="24"/>
        </w:rPr>
        <w:t xml:space="preserve">= </w:t>
      </w:r>
      <w:r w:rsidR="00432985" w:rsidRPr="00871BB4">
        <w:rPr>
          <w:rFonts w:ascii="Arial" w:hAnsi="Arial" w:cs="Arial"/>
          <w:sz w:val="24"/>
          <w:szCs w:val="24"/>
        </w:rPr>
        <w:t xml:space="preserve">HPB) 48, </w:t>
      </w:r>
      <w:r w:rsidR="00EC5442" w:rsidRPr="00871BB4">
        <w:rPr>
          <w:rFonts w:ascii="Arial" w:hAnsi="Arial" w:cs="Arial"/>
          <w:sz w:val="24"/>
          <w:szCs w:val="24"/>
        </w:rPr>
        <w:t xml:space="preserve">3, 2000, 328–329. </w:t>
      </w:r>
    </w:p>
    <w:p w14:paraId="557A6010" w14:textId="77777777" w:rsidR="00EC5442" w:rsidRPr="00871BB4" w:rsidRDefault="00EC5442" w:rsidP="000050C9">
      <w:pPr>
        <w:pStyle w:val="Textkrper"/>
        <w:numPr>
          <w:ilvl w:val="0"/>
          <w:numId w:val="2"/>
        </w:numPr>
        <w:tabs>
          <w:tab w:val="clear" w:pos="720"/>
          <w:tab w:val="left" w:pos="737"/>
        </w:tabs>
        <w:spacing w:line="240" w:lineRule="auto"/>
        <w:ind w:left="1134" w:hanging="1134"/>
        <w:outlineLvl w:val="1"/>
        <w:rPr>
          <w:rFonts w:ascii="Arial" w:hAnsi="Arial" w:cs="Arial"/>
          <w:sz w:val="24"/>
          <w:szCs w:val="24"/>
        </w:rPr>
      </w:pPr>
      <w:r w:rsidRPr="00871BB4">
        <w:rPr>
          <w:rFonts w:ascii="Arial" w:hAnsi="Arial" w:cs="Arial"/>
          <w:sz w:val="24"/>
          <w:szCs w:val="24"/>
        </w:rPr>
        <w:t xml:space="preserve">Rezension zu: G. Baumann, Liebe und Gewalt. Die Ehe als Metapher für das Verhältnis JHWH – Israel in den Prophetenbüchern </w:t>
      </w:r>
      <w:smartTag w:uri="isiresearchsoft-com/cwyw" w:element="citation">
        <w:r w:rsidRPr="00871BB4">
          <w:rPr>
            <w:rFonts w:ascii="Arial" w:hAnsi="Arial" w:cs="Arial"/>
            <w:sz w:val="24"/>
            <w:szCs w:val="24"/>
          </w:rPr>
          <w:t>(= SBS 185)</w:t>
        </w:r>
      </w:smartTag>
      <w:r w:rsidRPr="00871BB4">
        <w:rPr>
          <w:rFonts w:ascii="Arial" w:hAnsi="Arial" w:cs="Arial"/>
          <w:sz w:val="24"/>
          <w:szCs w:val="24"/>
        </w:rPr>
        <w:t>, Stuttgart</w:t>
      </w:r>
      <w:r w:rsidR="00980FDD" w:rsidRPr="00871BB4">
        <w:rPr>
          <w:rFonts w:ascii="Arial" w:hAnsi="Arial" w:cs="Arial"/>
          <w:sz w:val="24"/>
          <w:szCs w:val="24"/>
        </w:rPr>
        <w:t>: Verlag Katholisches Bibelwerk</w:t>
      </w:r>
      <w:r w:rsidRPr="00871BB4">
        <w:rPr>
          <w:rFonts w:ascii="Arial" w:hAnsi="Arial" w:cs="Arial"/>
          <w:sz w:val="24"/>
          <w:szCs w:val="24"/>
        </w:rPr>
        <w:t xml:space="preserve"> 2000, in: Theologische Literaturzeitung (</w:t>
      </w:r>
      <w:r w:rsidR="00902647" w:rsidRPr="00871BB4">
        <w:rPr>
          <w:rFonts w:ascii="Arial" w:hAnsi="Arial" w:cs="Arial"/>
          <w:sz w:val="24"/>
          <w:szCs w:val="24"/>
        </w:rPr>
        <w:t xml:space="preserve">= </w:t>
      </w:r>
      <w:proofErr w:type="spellStart"/>
      <w:r w:rsidRPr="00871BB4">
        <w:rPr>
          <w:rFonts w:ascii="Arial" w:hAnsi="Arial" w:cs="Arial"/>
          <w:sz w:val="24"/>
          <w:szCs w:val="24"/>
        </w:rPr>
        <w:t>ThLZ</w:t>
      </w:r>
      <w:proofErr w:type="spellEnd"/>
      <w:r w:rsidRPr="00871BB4">
        <w:rPr>
          <w:rFonts w:ascii="Arial" w:hAnsi="Arial" w:cs="Arial"/>
          <w:sz w:val="24"/>
          <w:szCs w:val="24"/>
        </w:rPr>
        <w:t>)</w:t>
      </w:r>
      <w:r w:rsidR="00432985" w:rsidRPr="00871BB4">
        <w:rPr>
          <w:rFonts w:ascii="Arial" w:hAnsi="Arial" w:cs="Arial"/>
          <w:sz w:val="24"/>
          <w:szCs w:val="24"/>
        </w:rPr>
        <w:t xml:space="preserve"> 126, </w:t>
      </w:r>
      <w:r w:rsidR="00902647" w:rsidRPr="00871BB4">
        <w:rPr>
          <w:rFonts w:ascii="Arial" w:hAnsi="Arial" w:cs="Arial"/>
          <w:sz w:val="24"/>
          <w:szCs w:val="24"/>
        </w:rPr>
        <w:t>3, 2001,</w:t>
      </w:r>
      <w:r w:rsidRPr="00871BB4">
        <w:rPr>
          <w:rFonts w:ascii="Arial" w:hAnsi="Arial" w:cs="Arial"/>
          <w:sz w:val="24"/>
          <w:szCs w:val="24"/>
        </w:rPr>
        <w:t xml:space="preserve"> 268–270.</w:t>
      </w:r>
    </w:p>
    <w:p w14:paraId="52C41A1B" w14:textId="77777777" w:rsidR="00EC5442" w:rsidRPr="00871BB4" w:rsidRDefault="00EC5442" w:rsidP="000050C9">
      <w:pPr>
        <w:pStyle w:val="Textkrper"/>
        <w:numPr>
          <w:ilvl w:val="0"/>
          <w:numId w:val="2"/>
        </w:numPr>
        <w:tabs>
          <w:tab w:val="clear" w:pos="720"/>
          <w:tab w:val="left" w:pos="737"/>
        </w:tabs>
        <w:spacing w:line="240" w:lineRule="auto"/>
        <w:ind w:left="1134" w:hanging="1134"/>
        <w:outlineLvl w:val="1"/>
        <w:rPr>
          <w:rFonts w:ascii="Arial" w:hAnsi="Arial" w:cs="Arial"/>
          <w:sz w:val="24"/>
          <w:szCs w:val="24"/>
        </w:rPr>
      </w:pPr>
      <w:r w:rsidRPr="00871BB4">
        <w:rPr>
          <w:rFonts w:ascii="Arial" w:hAnsi="Arial" w:cs="Arial"/>
          <w:sz w:val="24"/>
          <w:szCs w:val="24"/>
        </w:rPr>
        <w:t>Rezension zu M. Grohmann, Aneignung der Schrift. Wege einer christlichen Rezeption jüdischer Hermeneutik, Neukirchen-Vluyn: Neukirchener Verlag 2000</w:t>
      </w:r>
      <w:r w:rsidR="00902647" w:rsidRPr="00871BB4">
        <w:rPr>
          <w:rFonts w:ascii="Arial" w:hAnsi="Arial" w:cs="Arial"/>
          <w:sz w:val="24"/>
          <w:szCs w:val="24"/>
        </w:rPr>
        <w:t xml:space="preserve">, in: Theologische Beiträge (= </w:t>
      </w:r>
      <w:proofErr w:type="spellStart"/>
      <w:r w:rsidR="00902647" w:rsidRPr="00871BB4">
        <w:rPr>
          <w:rFonts w:ascii="Arial" w:hAnsi="Arial" w:cs="Arial"/>
          <w:sz w:val="24"/>
          <w:szCs w:val="24"/>
        </w:rPr>
        <w:t>TheoBeitr</w:t>
      </w:r>
      <w:proofErr w:type="spellEnd"/>
      <w:r w:rsidR="00902647" w:rsidRPr="00871BB4">
        <w:rPr>
          <w:rFonts w:ascii="Arial" w:hAnsi="Arial" w:cs="Arial"/>
          <w:sz w:val="24"/>
          <w:szCs w:val="24"/>
        </w:rPr>
        <w:t>), 32, 2001,</w:t>
      </w:r>
      <w:r w:rsidRPr="00871BB4">
        <w:rPr>
          <w:rFonts w:ascii="Arial" w:hAnsi="Arial" w:cs="Arial"/>
          <w:sz w:val="24"/>
          <w:szCs w:val="24"/>
        </w:rPr>
        <w:t xml:space="preserve"> 280–281.</w:t>
      </w:r>
    </w:p>
    <w:p w14:paraId="482A64E9" w14:textId="77777777" w:rsidR="00EC5442" w:rsidRPr="00871BB4" w:rsidRDefault="00EC5442" w:rsidP="000050C9">
      <w:pPr>
        <w:pStyle w:val="Textkrper"/>
        <w:numPr>
          <w:ilvl w:val="0"/>
          <w:numId w:val="2"/>
        </w:numPr>
        <w:tabs>
          <w:tab w:val="clear" w:pos="720"/>
          <w:tab w:val="left" w:pos="737"/>
        </w:tabs>
        <w:spacing w:line="240" w:lineRule="auto"/>
        <w:ind w:left="1134" w:hanging="1134"/>
        <w:outlineLvl w:val="1"/>
        <w:rPr>
          <w:rFonts w:ascii="Arial" w:hAnsi="Arial" w:cs="Arial"/>
          <w:sz w:val="24"/>
          <w:szCs w:val="24"/>
        </w:rPr>
      </w:pPr>
      <w:r w:rsidRPr="00871BB4">
        <w:rPr>
          <w:rFonts w:ascii="Arial" w:hAnsi="Arial" w:cs="Arial"/>
          <w:sz w:val="24"/>
          <w:szCs w:val="24"/>
        </w:rPr>
        <w:t xml:space="preserve">Rezension zu K. Wengst, Das Johannesevangelium. 1. Teilband: Kapitel 1–10, </w:t>
      </w:r>
      <w:proofErr w:type="spellStart"/>
      <w:r w:rsidRPr="00871BB4">
        <w:rPr>
          <w:rFonts w:ascii="Arial" w:hAnsi="Arial" w:cs="Arial"/>
          <w:sz w:val="24"/>
          <w:szCs w:val="24"/>
        </w:rPr>
        <w:t>ThKNT</w:t>
      </w:r>
      <w:proofErr w:type="spellEnd"/>
      <w:r w:rsidRPr="00871BB4">
        <w:rPr>
          <w:rFonts w:ascii="Arial" w:hAnsi="Arial" w:cs="Arial"/>
          <w:sz w:val="24"/>
          <w:szCs w:val="24"/>
        </w:rPr>
        <w:t xml:space="preserve"> 4/1, Stuttgart 2000, in: Theologische Literaturzeitung (</w:t>
      </w:r>
      <w:r w:rsidR="00902647" w:rsidRPr="00871BB4">
        <w:rPr>
          <w:rFonts w:ascii="Arial" w:hAnsi="Arial" w:cs="Arial"/>
          <w:sz w:val="24"/>
          <w:szCs w:val="24"/>
        </w:rPr>
        <w:t xml:space="preserve">= </w:t>
      </w:r>
      <w:proofErr w:type="spellStart"/>
      <w:r w:rsidR="00902647" w:rsidRPr="00871BB4">
        <w:rPr>
          <w:rFonts w:ascii="Arial" w:hAnsi="Arial" w:cs="Arial"/>
          <w:sz w:val="24"/>
          <w:szCs w:val="24"/>
        </w:rPr>
        <w:t>ThLZ</w:t>
      </w:r>
      <w:proofErr w:type="spellEnd"/>
      <w:r w:rsidR="00902647" w:rsidRPr="00871BB4">
        <w:rPr>
          <w:rFonts w:ascii="Arial" w:hAnsi="Arial" w:cs="Arial"/>
          <w:sz w:val="24"/>
          <w:szCs w:val="24"/>
        </w:rPr>
        <w:t>) 126, 2001</w:t>
      </w:r>
      <w:r w:rsidRPr="00871BB4">
        <w:rPr>
          <w:rFonts w:ascii="Arial" w:hAnsi="Arial" w:cs="Arial"/>
          <w:sz w:val="24"/>
          <w:szCs w:val="24"/>
        </w:rPr>
        <w:t>, 1046–1050.</w:t>
      </w:r>
    </w:p>
    <w:p w14:paraId="1D6E1617" w14:textId="77777777" w:rsidR="00EC5442" w:rsidRPr="00871BB4" w:rsidRDefault="00EC5442" w:rsidP="000050C9">
      <w:pPr>
        <w:pStyle w:val="Textkrper"/>
        <w:numPr>
          <w:ilvl w:val="0"/>
          <w:numId w:val="2"/>
        </w:numPr>
        <w:tabs>
          <w:tab w:val="clear" w:pos="720"/>
          <w:tab w:val="left" w:pos="737"/>
        </w:tabs>
        <w:spacing w:line="240" w:lineRule="auto"/>
        <w:ind w:left="1134" w:hanging="1134"/>
        <w:outlineLvl w:val="1"/>
        <w:rPr>
          <w:rFonts w:ascii="Arial" w:hAnsi="Arial" w:cs="Arial"/>
          <w:sz w:val="24"/>
          <w:szCs w:val="24"/>
        </w:rPr>
      </w:pPr>
      <w:r w:rsidRPr="00871BB4">
        <w:rPr>
          <w:rFonts w:ascii="Arial" w:hAnsi="Arial" w:cs="Arial"/>
          <w:sz w:val="24"/>
          <w:szCs w:val="24"/>
        </w:rPr>
        <w:t xml:space="preserve">Rezension zu: K.-H. Ostmeyer, Taufe und Typos. Elemente und Theologie der Tauftypologien in 1. </w:t>
      </w:r>
      <w:r w:rsidR="00902647" w:rsidRPr="00871BB4">
        <w:rPr>
          <w:rFonts w:ascii="Arial" w:hAnsi="Arial" w:cs="Arial"/>
          <w:sz w:val="24"/>
          <w:szCs w:val="24"/>
        </w:rPr>
        <w:t>Korinther 10 und 1. Petrus 3, WUNT II/119</w:t>
      </w:r>
      <w:r w:rsidRPr="00871BB4">
        <w:rPr>
          <w:rFonts w:ascii="Arial" w:hAnsi="Arial" w:cs="Arial"/>
          <w:sz w:val="24"/>
          <w:szCs w:val="24"/>
        </w:rPr>
        <w:t>, Tübingen: Mohr Siebeck 2000, in: Biblische Zeitschrift (</w:t>
      </w:r>
      <w:r w:rsidR="00902647" w:rsidRPr="00871BB4">
        <w:rPr>
          <w:rFonts w:ascii="Arial" w:hAnsi="Arial" w:cs="Arial"/>
          <w:sz w:val="24"/>
          <w:szCs w:val="24"/>
        </w:rPr>
        <w:t xml:space="preserve">= </w:t>
      </w:r>
      <w:r w:rsidRPr="00871BB4">
        <w:rPr>
          <w:rFonts w:ascii="Arial" w:hAnsi="Arial" w:cs="Arial"/>
          <w:sz w:val="24"/>
          <w:szCs w:val="24"/>
        </w:rPr>
        <w:t>BZ) 42, 2001, 288–290.</w:t>
      </w:r>
    </w:p>
    <w:p w14:paraId="235222DC" w14:textId="77777777" w:rsidR="00EC5442" w:rsidRPr="00871BB4" w:rsidRDefault="00EC5442" w:rsidP="000050C9">
      <w:pPr>
        <w:pStyle w:val="Textkrper"/>
        <w:numPr>
          <w:ilvl w:val="0"/>
          <w:numId w:val="2"/>
        </w:numPr>
        <w:tabs>
          <w:tab w:val="clear" w:pos="720"/>
          <w:tab w:val="left" w:pos="737"/>
        </w:tabs>
        <w:spacing w:line="240" w:lineRule="auto"/>
        <w:ind w:left="1134" w:hanging="1134"/>
        <w:outlineLvl w:val="1"/>
        <w:rPr>
          <w:rFonts w:ascii="Arial" w:hAnsi="Arial" w:cs="Arial"/>
          <w:sz w:val="24"/>
          <w:szCs w:val="24"/>
        </w:rPr>
      </w:pPr>
      <w:r w:rsidRPr="00871BB4">
        <w:rPr>
          <w:rFonts w:ascii="Arial" w:hAnsi="Arial" w:cs="Arial"/>
          <w:sz w:val="24"/>
          <w:szCs w:val="24"/>
        </w:rPr>
        <w:t xml:space="preserve">Rezension zu T. Nagel, Die Rezeption des Johannesevangeliums im 2. Jh. Studien zur </w:t>
      </w:r>
      <w:proofErr w:type="spellStart"/>
      <w:r w:rsidRPr="00871BB4">
        <w:rPr>
          <w:rFonts w:ascii="Arial" w:hAnsi="Arial" w:cs="Arial"/>
          <w:sz w:val="24"/>
          <w:szCs w:val="24"/>
        </w:rPr>
        <w:t>vorirenischen</w:t>
      </w:r>
      <w:proofErr w:type="spellEnd"/>
      <w:r w:rsidRPr="00871BB4">
        <w:rPr>
          <w:rFonts w:ascii="Arial" w:hAnsi="Arial" w:cs="Arial"/>
          <w:sz w:val="24"/>
          <w:szCs w:val="24"/>
        </w:rPr>
        <w:t xml:space="preserve"> Aneignung und Auslegung des vierten Evangeliums in christlicher und christlich-gnostischer Literatur </w:t>
      </w:r>
      <w:smartTag w:uri="isiresearchsoft-com/cwyw" w:element="citation">
        <w:r w:rsidRPr="00871BB4">
          <w:rPr>
            <w:rFonts w:ascii="Arial" w:hAnsi="Arial" w:cs="Arial"/>
            <w:sz w:val="24"/>
            <w:szCs w:val="24"/>
          </w:rPr>
          <w:t>(= ABG 2)</w:t>
        </w:r>
      </w:smartTag>
      <w:r w:rsidRPr="00871BB4">
        <w:rPr>
          <w:rFonts w:ascii="Arial" w:hAnsi="Arial" w:cs="Arial"/>
          <w:sz w:val="24"/>
          <w:szCs w:val="24"/>
        </w:rPr>
        <w:t>, Leipzig 2000, in: Das Historisch-Politische Buch (</w:t>
      </w:r>
      <w:r w:rsidR="00902647" w:rsidRPr="00871BB4">
        <w:rPr>
          <w:rFonts w:ascii="Arial" w:hAnsi="Arial" w:cs="Arial"/>
          <w:sz w:val="24"/>
          <w:szCs w:val="24"/>
        </w:rPr>
        <w:t xml:space="preserve">= </w:t>
      </w:r>
      <w:r w:rsidR="00EB5D9B" w:rsidRPr="00871BB4">
        <w:rPr>
          <w:rFonts w:ascii="Arial" w:hAnsi="Arial" w:cs="Arial"/>
          <w:sz w:val="24"/>
          <w:szCs w:val="24"/>
        </w:rPr>
        <w:t xml:space="preserve">HPB) 49, </w:t>
      </w:r>
      <w:r w:rsidRPr="00871BB4">
        <w:rPr>
          <w:rFonts w:ascii="Arial" w:hAnsi="Arial" w:cs="Arial"/>
          <w:sz w:val="24"/>
          <w:szCs w:val="24"/>
        </w:rPr>
        <w:t>5, 2001, 547–548.</w:t>
      </w:r>
    </w:p>
    <w:p w14:paraId="211015BC" w14:textId="77777777" w:rsidR="00EC5442" w:rsidRPr="00871BB4" w:rsidRDefault="00EC5442" w:rsidP="000050C9">
      <w:pPr>
        <w:pStyle w:val="Textkrper"/>
        <w:numPr>
          <w:ilvl w:val="0"/>
          <w:numId w:val="2"/>
        </w:numPr>
        <w:tabs>
          <w:tab w:val="clear" w:pos="720"/>
          <w:tab w:val="left" w:pos="737"/>
        </w:tabs>
        <w:spacing w:line="240" w:lineRule="auto"/>
        <w:ind w:left="1134" w:hanging="1134"/>
        <w:outlineLvl w:val="1"/>
        <w:rPr>
          <w:rFonts w:ascii="Arial" w:hAnsi="Arial" w:cs="Arial"/>
          <w:sz w:val="24"/>
          <w:szCs w:val="24"/>
        </w:rPr>
      </w:pPr>
      <w:r w:rsidRPr="00871BB4">
        <w:rPr>
          <w:rFonts w:ascii="Arial" w:hAnsi="Arial" w:cs="Arial"/>
          <w:sz w:val="24"/>
          <w:szCs w:val="24"/>
        </w:rPr>
        <w:lastRenderedPageBreak/>
        <w:t xml:space="preserve">Rezension zu: </w:t>
      </w:r>
      <w:proofErr w:type="spellStart"/>
      <w:r w:rsidRPr="00871BB4">
        <w:rPr>
          <w:rFonts w:ascii="Arial" w:hAnsi="Arial" w:cs="Arial"/>
          <w:sz w:val="24"/>
          <w:szCs w:val="24"/>
        </w:rPr>
        <w:t>Ph</w:t>
      </w:r>
      <w:proofErr w:type="spellEnd"/>
      <w:r w:rsidRPr="00871BB4">
        <w:rPr>
          <w:rFonts w:ascii="Arial" w:hAnsi="Arial" w:cs="Arial"/>
          <w:sz w:val="24"/>
          <w:szCs w:val="24"/>
        </w:rPr>
        <w:t xml:space="preserve">. </w:t>
      </w:r>
      <w:proofErr w:type="spellStart"/>
      <w:r w:rsidRPr="00871BB4">
        <w:rPr>
          <w:rFonts w:ascii="Arial" w:hAnsi="Arial" w:cs="Arial"/>
          <w:sz w:val="24"/>
          <w:szCs w:val="24"/>
        </w:rPr>
        <w:t>Stoellger</w:t>
      </w:r>
      <w:proofErr w:type="spellEnd"/>
      <w:r w:rsidRPr="00871BB4">
        <w:rPr>
          <w:rFonts w:ascii="Arial" w:hAnsi="Arial" w:cs="Arial"/>
          <w:sz w:val="24"/>
          <w:szCs w:val="24"/>
        </w:rPr>
        <w:t>, Metapher und Lebenswelt. Hans Blumenbergs Metaphorologie als Lebenswelthermeneutik und ihr religionsphänomenologischer Horizont, in: Theologische Zeitschrift (</w:t>
      </w:r>
      <w:r w:rsidR="00902647" w:rsidRPr="00871BB4">
        <w:rPr>
          <w:rFonts w:ascii="Arial" w:hAnsi="Arial" w:cs="Arial"/>
          <w:sz w:val="24"/>
          <w:szCs w:val="24"/>
        </w:rPr>
        <w:t xml:space="preserve">= </w:t>
      </w:r>
      <w:proofErr w:type="spellStart"/>
      <w:r w:rsidRPr="00871BB4">
        <w:rPr>
          <w:rFonts w:ascii="Arial" w:hAnsi="Arial" w:cs="Arial"/>
          <w:sz w:val="24"/>
          <w:szCs w:val="24"/>
        </w:rPr>
        <w:t>ThZ</w:t>
      </w:r>
      <w:proofErr w:type="spellEnd"/>
      <w:r w:rsidRPr="00871BB4">
        <w:rPr>
          <w:rFonts w:ascii="Arial" w:hAnsi="Arial" w:cs="Arial"/>
          <w:sz w:val="24"/>
          <w:szCs w:val="24"/>
        </w:rPr>
        <w:t>) 58, 2002, 87–89.</w:t>
      </w:r>
    </w:p>
    <w:p w14:paraId="011E8F8A" w14:textId="77777777" w:rsidR="00EC5442" w:rsidRPr="00871BB4" w:rsidRDefault="00EC5442" w:rsidP="000050C9">
      <w:pPr>
        <w:pStyle w:val="Textkrper"/>
        <w:numPr>
          <w:ilvl w:val="0"/>
          <w:numId w:val="2"/>
        </w:numPr>
        <w:tabs>
          <w:tab w:val="clear" w:pos="720"/>
          <w:tab w:val="left" w:pos="737"/>
        </w:tabs>
        <w:spacing w:line="240" w:lineRule="auto"/>
        <w:ind w:left="1134" w:hanging="1134"/>
        <w:outlineLvl w:val="1"/>
        <w:rPr>
          <w:rFonts w:ascii="Arial" w:hAnsi="Arial" w:cs="Arial"/>
          <w:sz w:val="24"/>
          <w:szCs w:val="24"/>
        </w:rPr>
      </w:pPr>
      <w:r w:rsidRPr="00871BB4">
        <w:rPr>
          <w:rFonts w:ascii="Arial" w:hAnsi="Arial" w:cs="Arial"/>
          <w:sz w:val="24"/>
          <w:szCs w:val="24"/>
        </w:rPr>
        <w:t xml:space="preserve">Rezension zu U. Mell </w:t>
      </w:r>
      <w:smartTag w:uri="isiresearchsoft-com/cwyw" w:element="citation">
        <w:r w:rsidRPr="00871BB4">
          <w:rPr>
            <w:rFonts w:ascii="Arial" w:hAnsi="Arial" w:cs="Arial"/>
            <w:sz w:val="24"/>
            <w:szCs w:val="24"/>
          </w:rPr>
          <w:t>(</w:t>
        </w:r>
        <w:proofErr w:type="spellStart"/>
        <w:r w:rsidRPr="00871BB4">
          <w:rPr>
            <w:rFonts w:ascii="Arial" w:hAnsi="Arial" w:cs="Arial"/>
            <w:sz w:val="24"/>
            <w:szCs w:val="24"/>
          </w:rPr>
          <w:t>Hg</w:t>
        </w:r>
        <w:proofErr w:type="spellEnd"/>
        <w:r w:rsidRPr="00871BB4">
          <w:rPr>
            <w:rFonts w:ascii="Arial" w:hAnsi="Arial" w:cs="Arial"/>
            <w:sz w:val="24"/>
            <w:szCs w:val="24"/>
          </w:rPr>
          <w:t>.)</w:t>
        </w:r>
      </w:smartTag>
      <w:r w:rsidRPr="00871BB4">
        <w:rPr>
          <w:rFonts w:ascii="Arial" w:hAnsi="Arial" w:cs="Arial"/>
          <w:sz w:val="24"/>
          <w:szCs w:val="24"/>
        </w:rPr>
        <w:t xml:space="preserve">, Die </w:t>
      </w:r>
      <w:proofErr w:type="spellStart"/>
      <w:r w:rsidRPr="00871BB4">
        <w:rPr>
          <w:rFonts w:ascii="Arial" w:hAnsi="Arial" w:cs="Arial"/>
          <w:sz w:val="24"/>
          <w:szCs w:val="24"/>
        </w:rPr>
        <w:t>Gleichnisreden</w:t>
      </w:r>
      <w:proofErr w:type="spellEnd"/>
      <w:r w:rsidRPr="00871BB4">
        <w:rPr>
          <w:rFonts w:ascii="Arial" w:hAnsi="Arial" w:cs="Arial"/>
          <w:sz w:val="24"/>
          <w:szCs w:val="24"/>
        </w:rPr>
        <w:t xml:space="preserve"> Jesu 1899–1999. Beiträge</w:t>
      </w:r>
      <w:r w:rsidR="00902647" w:rsidRPr="00871BB4">
        <w:rPr>
          <w:rFonts w:ascii="Arial" w:hAnsi="Arial" w:cs="Arial"/>
          <w:sz w:val="24"/>
          <w:szCs w:val="24"/>
        </w:rPr>
        <w:t xml:space="preserve"> zum Dialog mit Adolf Jülicher, BZNW 103, Berlin–</w:t>
      </w:r>
      <w:r w:rsidRPr="00871BB4">
        <w:rPr>
          <w:rFonts w:ascii="Arial" w:hAnsi="Arial" w:cs="Arial"/>
          <w:sz w:val="24"/>
          <w:szCs w:val="24"/>
        </w:rPr>
        <w:t>New York 1999, in: Theologische Beiträge (</w:t>
      </w:r>
      <w:r w:rsidR="00902647" w:rsidRPr="00871BB4">
        <w:rPr>
          <w:rFonts w:ascii="Arial" w:hAnsi="Arial" w:cs="Arial"/>
          <w:sz w:val="24"/>
          <w:szCs w:val="24"/>
        </w:rPr>
        <w:t xml:space="preserve">= </w:t>
      </w:r>
      <w:proofErr w:type="spellStart"/>
      <w:r w:rsidRPr="00871BB4">
        <w:rPr>
          <w:rFonts w:ascii="Arial" w:hAnsi="Arial" w:cs="Arial"/>
          <w:sz w:val="24"/>
          <w:szCs w:val="24"/>
        </w:rPr>
        <w:t>TheolBeitr</w:t>
      </w:r>
      <w:proofErr w:type="spellEnd"/>
      <w:r w:rsidRPr="00871BB4">
        <w:rPr>
          <w:rFonts w:ascii="Arial" w:hAnsi="Arial" w:cs="Arial"/>
          <w:sz w:val="24"/>
          <w:szCs w:val="24"/>
        </w:rPr>
        <w:t xml:space="preserve">) 33, 2002, 95–97.  </w:t>
      </w:r>
    </w:p>
    <w:p w14:paraId="0C754421" w14:textId="77777777" w:rsidR="00EC5442" w:rsidRPr="00871BB4" w:rsidRDefault="00EC5442" w:rsidP="000050C9">
      <w:pPr>
        <w:pStyle w:val="Textkrper"/>
        <w:numPr>
          <w:ilvl w:val="0"/>
          <w:numId w:val="2"/>
        </w:numPr>
        <w:tabs>
          <w:tab w:val="clear" w:pos="720"/>
          <w:tab w:val="left" w:pos="737"/>
        </w:tabs>
        <w:spacing w:line="240" w:lineRule="auto"/>
        <w:ind w:left="1134" w:hanging="1134"/>
        <w:outlineLvl w:val="1"/>
        <w:rPr>
          <w:rFonts w:ascii="Arial" w:hAnsi="Arial" w:cs="Arial"/>
          <w:sz w:val="24"/>
          <w:szCs w:val="24"/>
        </w:rPr>
      </w:pPr>
      <w:r w:rsidRPr="00871BB4">
        <w:rPr>
          <w:rFonts w:ascii="Arial" w:hAnsi="Arial" w:cs="Arial"/>
          <w:sz w:val="24"/>
          <w:szCs w:val="24"/>
        </w:rPr>
        <w:t xml:space="preserve">Rezension zu P. </w:t>
      </w:r>
      <w:proofErr w:type="spellStart"/>
      <w:r w:rsidRPr="00871BB4">
        <w:rPr>
          <w:rFonts w:ascii="Arial" w:hAnsi="Arial" w:cs="Arial"/>
          <w:sz w:val="24"/>
          <w:szCs w:val="24"/>
        </w:rPr>
        <w:t>Dschulnigg</w:t>
      </w:r>
      <w:proofErr w:type="spellEnd"/>
      <w:r w:rsidRPr="00871BB4">
        <w:rPr>
          <w:rFonts w:ascii="Arial" w:hAnsi="Arial" w:cs="Arial"/>
          <w:sz w:val="24"/>
          <w:szCs w:val="24"/>
        </w:rPr>
        <w:t>, Jesus begegnen. Personen und ihre B</w:t>
      </w:r>
      <w:r w:rsidR="00AF3B98" w:rsidRPr="00871BB4">
        <w:rPr>
          <w:rFonts w:ascii="Arial" w:hAnsi="Arial" w:cs="Arial"/>
          <w:sz w:val="24"/>
          <w:szCs w:val="24"/>
        </w:rPr>
        <w:t>edeutung im Johannesevangelium, Theologie 30</w:t>
      </w:r>
      <w:r w:rsidRPr="00871BB4">
        <w:rPr>
          <w:rFonts w:ascii="Arial" w:hAnsi="Arial" w:cs="Arial"/>
          <w:sz w:val="24"/>
          <w:szCs w:val="24"/>
        </w:rPr>
        <w:t>, Münster 2000, in: Theologische Literaturzeitung (</w:t>
      </w:r>
      <w:r w:rsidR="00AF3B98" w:rsidRPr="00871BB4">
        <w:rPr>
          <w:rFonts w:ascii="Arial" w:hAnsi="Arial" w:cs="Arial"/>
          <w:sz w:val="24"/>
          <w:szCs w:val="24"/>
        </w:rPr>
        <w:t xml:space="preserve">= </w:t>
      </w:r>
      <w:proofErr w:type="spellStart"/>
      <w:r w:rsidRPr="00871BB4">
        <w:rPr>
          <w:rFonts w:ascii="Arial" w:hAnsi="Arial" w:cs="Arial"/>
          <w:sz w:val="24"/>
          <w:szCs w:val="24"/>
        </w:rPr>
        <w:t>ThLZ</w:t>
      </w:r>
      <w:proofErr w:type="spellEnd"/>
      <w:r w:rsidRPr="00871BB4">
        <w:rPr>
          <w:rFonts w:ascii="Arial" w:hAnsi="Arial" w:cs="Arial"/>
          <w:sz w:val="24"/>
          <w:szCs w:val="24"/>
        </w:rPr>
        <w:t>) 127, 2002, 642–645.</w:t>
      </w:r>
    </w:p>
    <w:p w14:paraId="09C352CD" w14:textId="77777777" w:rsidR="00EC5442" w:rsidRPr="00871BB4" w:rsidRDefault="00EC5442" w:rsidP="000050C9">
      <w:pPr>
        <w:pStyle w:val="Textkrper"/>
        <w:numPr>
          <w:ilvl w:val="0"/>
          <w:numId w:val="2"/>
        </w:numPr>
        <w:tabs>
          <w:tab w:val="clear" w:pos="720"/>
          <w:tab w:val="left" w:pos="737"/>
        </w:tabs>
        <w:spacing w:line="240" w:lineRule="auto"/>
        <w:ind w:left="1134" w:hanging="1134"/>
        <w:outlineLvl w:val="1"/>
        <w:rPr>
          <w:rFonts w:ascii="Arial" w:hAnsi="Arial" w:cs="Arial"/>
          <w:sz w:val="24"/>
          <w:szCs w:val="24"/>
          <w:lang w:val="en-US"/>
        </w:rPr>
      </w:pPr>
      <w:proofErr w:type="spellStart"/>
      <w:r w:rsidRPr="00871BB4">
        <w:rPr>
          <w:rFonts w:ascii="Arial" w:hAnsi="Arial" w:cs="Arial"/>
          <w:sz w:val="24"/>
          <w:szCs w:val="24"/>
          <w:lang w:val="en-GB"/>
        </w:rPr>
        <w:t>Rezension</w:t>
      </w:r>
      <w:proofErr w:type="spellEnd"/>
      <w:r w:rsidRPr="00871BB4">
        <w:rPr>
          <w:rFonts w:ascii="Arial" w:hAnsi="Arial" w:cs="Arial"/>
          <w:sz w:val="24"/>
          <w:szCs w:val="24"/>
          <w:lang w:val="en-GB"/>
        </w:rPr>
        <w:t xml:space="preserve"> </w:t>
      </w:r>
      <w:proofErr w:type="spellStart"/>
      <w:r w:rsidRPr="00871BB4">
        <w:rPr>
          <w:rFonts w:ascii="Arial" w:hAnsi="Arial" w:cs="Arial"/>
          <w:sz w:val="24"/>
          <w:szCs w:val="24"/>
          <w:lang w:val="en-GB"/>
        </w:rPr>
        <w:t>zu</w:t>
      </w:r>
      <w:proofErr w:type="spellEnd"/>
      <w:r w:rsidRPr="00871BB4">
        <w:rPr>
          <w:rFonts w:ascii="Arial" w:hAnsi="Arial" w:cs="Arial"/>
          <w:sz w:val="24"/>
          <w:szCs w:val="24"/>
          <w:lang w:val="en-GB"/>
        </w:rPr>
        <w:t xml:space="preserve"> J. v. d. Watt, Family of the King. </w:t>
      </w:r>
      <w:r w:rsidRPr="00871BB4">
        <w:rPr>
          <w:rFonts w:ascii="Arial" w:hAnsi="Arial" w:cs="Arial"/>
          <w:sz w:val="24"/>
          <w:szCs w:val="24"/>
          <w:lang w:val="en-US"/>
        </w:rPr>
        <w:t xml:space="preserve">Dynamics of Metaphor in </w:t>
      </w:r>
      <w:r w:rsidR="00AF3B98" w:rsidRPr="00871BB4">
        <w:rPr>
          <w:rFonts w:ascii="Arial" w:hAnsi="Arial" w:cs="Arial"/>
          <w:sz w:val="24"/>
          <w:szCs w:val="24"/>
          <w:lang w:val="en-US"/>
        </w:rPr>
        <w:t>the Gospel according to John, BIS 47</w:t>
      </w:r>
      <w:r w:rsidRPr="00871BB4">
        <w:rPr>
          <w:rFonts w:ascii="Arial" w:hAnsi="Arial" w:cs="Arial"/>
          <w:sz w:val="24"/>
          <w:szCs w:val="24"/>
          <w:lang w:val="en-US"/>
        </w:rPr>
        <w:t>, Leiden</w:t>
      </w:r>
      <w:r w:rsidR="00AF3B98" w:rsidRPr="00871BB4">
        <w:rPr>
          <w:rFonts w:ascii="Arial" w:hAnsi="Arial" w:cs="Arial"/>
          <w:sz w:val="24"/>
          <w:szCs w:val="24"/>
          <w:lang w:val="en-US"/>
        </w:rPr>
        <w:t>: Brill</w:t>
      </w:r>
      <w:r w:rsidRPr="00871BB4">
        <w:rPr>
          <w:rFonts w:ascii="Arial" w:hAnsi="Arial" w:cs="Arial"/>
          <w:sz w:val="24"/>
          <w:szCs w:val="24"/>
          <w:lang w:val="en-US"/>
        </w:rPr>
        <w:t xml:space="preserve"> 2000, in: </w:t>
      </w:r>
      <w:proofErr w:type="spellStart"/>
      <w:r w:rsidRPr="00871BB4">
        <w:rPr>
          <w:rFonts w:ascii="Arial" w:hAnsi="Arial" w:cs="Arial"/>
          <w:sz w:val="24"/>
          <w:szCs w:val="24"/>
          <w:lang w:val="en-US"/>
        </w:rPr>
        <w:t>Biblische</w:t>
      </w:r>
      <w:proofErr w:type="spellEnd"/>
      <w:r w:rsidRPr="00871BB4">
        <w:rPr>
          <w:rFonts w:ascii="Arial" w:hAnsi="Arial" w:cs="Arial"/>
          <w:sz w:val="24"/>
          <w:szCs w:val="24"/>
          <w:lang w:val="en-US"/>
        </w:rPr>
        <w:t xml:space="preserve"> </w:t>
      </w:r>
      <w:proofErr w:type="spellStart"/>
      <w:r w:rsidRPr="00871BB4">
        <w:rPr>
          <w:rFonts w:ascii="Arial" w:hAnsi="Arial" w:cs="Arial"/>
          <w:sz w:val="24"/>
          <w:szCs w:val="24"/>
          <w:lang w:val="en-US"/>
        </w:rPr>
        <w:t>Zeitschrift</w:t>
      </w:r>
      <w:proofErr w:type="spellEnd"/>
      <w:r w:rsidRPr="00871BB4">
        <w:rPr>
          <w:rFonts w:ascii="Arial" w:hAnsi="Arial" w:cs="Arial"/>
          <w:sz w:val="24"/>
          <w:szCs w:val="24"/>
          <w:lang w:val="en-US"/>
        </w:rPr>
        <w:t xml:space="preserve"> (</w:t>
      </w:r>
      <w:r w:rsidR="00AF3B98" w:rsidRPr="00871BB4">
        <w:rPr>
          <w:rFonts w:ascii="Arial" w:hAnsi="Arial" w:cs="Arial"/>
          <w:sz w:val="24"/>
          <w:szCs w:val="24"/>
          <w:lang w:val="en-US"/>
        </w:rPr>
        <w:t>= BZ) 46, 2002</w:t>
      </w:r>
      <w:r w:rsidRPr="00871BB4">
        <w:rPr>
          <w:rFonts w:ascii="Arial" w:hAnsi="Arial" w:cs="Arial"/>
          <w:sz w:val="24"/>
          <w:szCs w:val="24"/>
          <w:lang w:val="en-US"/>
        </w:rPr>
        <w:t>, 280–282.</w:t>
      </w:r>
    </w:p>
    <w:p w14:paraId="254C32EA" w14:textId="77777777" w:rsidR="00EC5442" w:rsidRPr="00871BB4" w:rsidRDefault="00EC5442" w:rsidP="000050C9">
      <w:pPr>
        <w:pStyle w:val="Textkrper"/>
        <w:numPr>
          <w:ilvl w:val="0"/>
          <w:numId w:val="2"/>
        </w:numPr>
        <w:tabs>
          <w:tab w:val="clear" w:pos="720"/>
          <w:tab w:val="left" w:pos="737"/>
        </w:tabs>
        <w:spacing w:line="240" w:lineRule="auto"/>
        <w:ind w:left="1134" w:hanging="1134"/>
        <w:outlineLvl w:val="1"/>
        <w:rPr>
          <w:rFonts w:ascii="Arial" w:hAnsi="Arial" w:cs="Arial"/>
          <w:sz w:val="24"/>
          <w:szCs w:val="24"/>
        </w:rPr>
      </w:pPr>
      <w:r w:rsidRPr="00871BB4">
        <w:rPr>
          <w:rFonts w:ascii="Arial" w:hAnsi="Arial" w:cs="Arial"/>
          <w:sz w:val="24"/>
          <w:szCs w:val="24"/>
        </w:rPr>
        <w:t>Rezension zu: K. Haldimann, Rekonstruktion und Entfaltung. Exegetische Untersuchungen zu Joh 15 und 16</w:t>
      </w:r>
      <w:r w:rsidR="00AF3B98" w:rsidRPr="00871BB4">
        <w:rPr>
          <w:rFonts w:ascii="Arial" w:hAnsi="Arial" w:cs="Arial"/>
          <w:sz w:val="24"/>
          <w:szCs w:val="24"/>
        </w:rPr>
        <w:t>, BZNW 104</w:t>
      </w:r>
      <w:r w:rsidRPr="00871BB4">
        <w:rPr>
          <w:rFonts w:ascii="Arial" w:hAnsi="Arial" w:cs="Arial"/>
          <w:sz w:val="24"/>
          <w:szCs w:val="24"/>
        </w:rPr>
        <w:t>, Berlin u.a.</w:t>
      </w:r>
      <w:r w:rsidR="00262426" w:rsidRPr="00871BB4">
        <w:rPr>
          <w:rFonts w:ascii="Arial" w:hAnsi="Arial" w:cs="Arial"/>
          <w:sz w:val="24"/>
          <w:szCs w:val="24"/>
        </w:rPr>
        <w:t>: Walter d</w:t>
      </w:r>
      <w:r w:rsidR="00AF3B98" w:rsidRPr="00871BB4">
        <w:rPr>
          <w:rFonts w:ascii="Arial" w:hAnsi="Arial" w:cs="Arial"/>
          <w:sz w:val="24"/>
          <w:szCs w:val="24"/>
        </w:rPr>
        <w:t>e Gruyter</w:t>
      </w:r>
      <w:r w:rsidR="00262426" w:rsidRPr="00871BB4">
        <w:rPr>
          <w:rFonts w:ascii="Arial" w:hAnsi="Arial" w:cs="Arial"/>
          <w:sz w:val="24"/>
          <w:szCs w:val="24"/>
        </w:rPr>
        <w:t>-Verlag</w:t>
      </w:r>
      <w:r w:rsidRPr="00871BB4">
        <w:rPr>
          <w:rFonts w:ascii="Arial" w:hAnsi="Arial" w:cs="Arial"/>
          <w:sz w:val="24"/>
          <w:szCs w:val="24"/>
        </w:rPr>
        <w:t xml:space="preserve"> 2000, in: Theologische Literaturzeitung (</w:t>
      </w:r>
      <w:r w:rsidR="00AF3B98" w:rsidRPr="00871BB4">
        <w:rPr>
          <w:rFonts w:ascii="Arial" w:hAnsi="Arial" w:cs="Arial"/>
          <w:sz w:val="24"/>
          <w:szCs w:val="24"/>
        </w:rPr>
        <w:t xml:space="preserve">= </w:t>
      </w:r>
      <w:proofErr w:type="spellStart"/>
      <w:r w:rsidRPr="00871BB4">
        <w:rPr>
          <w:rFonts w:ascii="Arial" w:hAnsi="Arial" w:cs="Arial"/>
          <w:sz w:val="24"/>
          <w:szCs w:val="24"/>
        </w:rPr>
        <w:t>ThLZ</w:t>
      </w:r>
      <w:proofErr w:type="spellEnd"/>
      <w:r w:rsidRPr="00871BB4">
        <w:rPr>
          <w:rFonts w:ascii="Arial" w:hAnsi="Arial" w:cs="Arial"/>
          <w:sz w:val="24"/>
          <w:szCs w:val="24"/>
        </w:rPr>
        <w:t>) 127, 2002, 1298–1301.</w:t>
      </w:r>
    </w:p>
    <w:p w14:paraId="774A122F" w14:textId="77777777" w:rsidR="00EC5442" w:rsidRPr="00871BB4" w:rsidRDefault="00EC5442" w:rsidP="000050C9">
      <w:pPr>
        <w:pStyle w:val="Textkrper"/>
        <w:numPr>
          <w:ilvl w:val="0"/>
          <w:numId w:val="2"/>
        </w:numPr>
        <w:tabs>
          <w:tab w:val="clear" w:pos="720"/>
          <w:tab w:val="left" w:pos="737"/>
        </w:tabs>
        <w:spacing w:line="240" w:lineRule="auto"/>
        <w:ind w:left="1134" w:hanging="1134"/>
        <w:outlineLvl w:val="1"/>
        <w:rPr>
          <w:rFonts w:ascii="Arial" w:hAnsi="Arial" w:cs="Arial"/>
          <w:sz w:val="24"/>
          <w:szCs w:val="24"/>
        </w:rPr>
      </w:pPr>
      <w:r w:rsidRPr="00871BB4">
        <w:rPr>
          <w:rFonts w:ascii="Arial" w:hAnsi="Arial" w:cs="Arial"/>
          <w:sz w:val="24"/>
          <w:szCs w:val="24"/>
        </w:rPr>
        <w:t xml:space="preserve">Rezension zu K. Scholtissek, In ihm sein und bleiben. Die Sprache der Immanenz in den johanneischen Schriften </w:t>
      </w:r>
      <w:smartTag w:uri="isiresearchsoft-com/cwyw" w:element="citation">
        <w:r w:rsidRPr="00871BB4">
          <w:rPr>
            <w:rFonts w:ascii="Arial" w:hAnsi="Arial" w:cs="Arial"/>
            <w:sz w:val="24"/>
            <w:szCs w:val="24"/>
          </w:rPr>
          <w:t>(HBS 21)</w:t>
        </w:r>
      </w:smartTag>
      <w:r w:rsidRPr="00871BB4">
        <w:rPr>
          <w:rFonts w:ascii="Arial" w:hAnsi="Arial" w:cs="Arial"/>
          <w:sz w:val="24"/>
          <w:szCs w:val="24"/>
        </w:rPr>
        <w:t>, Freiburg i.Br.</w:t>
      </w:r>
      <w:r w:rsidR="00732813" w:rsidRPr="00871BB4">
        <w:rPr>
          <w:rFonts w:ascii="Arial" w:hAnsi="Arial" w:cs="Arial"/>
          <w:sz w:val="24"/>
          <w:szCs w:val="24"/>
        </w:rPr>
        <w:t>: Herder</w:t>
      </w:r>
      <w:r w:rsidRPr="00871BB4">
        <w:rPr>
          <w:rFonts w:ascii="Arial" w:hAnsi="Arial" w:cs="Arial"/>
          <w:sz w:val="24"/>
          <w:szCs w:val="24"/>
        </w:rPr>
        <w:t xml:space="preserve"> 2000, in: Theologische Zeitschrift (</w:t>
      </w:r>
      <w:r w:rsidR="00732813" w:rsidRPr="00871BB4">
        <w:rPr>
          <w:rFonts w:ascii="Arial" w:hAnsi="Arial" w:cs="Arial"/>
          <w:sz w:val="24"/>
          <w:szCs w:val="24"/>
        </w:rPr>
        <w:t xml:space="preserve">= </w:t>
      </w:r>
      <w:proofErr w:type="spellStart"/>
      <w:r w:rsidRPr="00871BB4">
        <w:rPr>
          <w:rFonts w:ascii="Arial" w:hAnsi="Arial" w:cs="Arial"/>
          <w:sz w:val="24"/>
          <w:szCs w:val="24"/>
        </w:rPr>
        <w:t>ThZ</w:t>
      </w:r>
      <w:proofErr w:type="spellEnd"/>
      <w:r w:rsidRPr="00871BB4">
        <w:rPr>
          <w:rFonts w:ascii="Arial" w:hAnsi="Arial" w:cs="Arial"/>
          <w:sz w:val="24"/>
          <w:szCs w:val="24"/>
        </w:rPr>
        <w:t>) 58, 2002, 370–372.</w:t>
      </w:r>
    </w:p>
    <w:p w14:paraId="6FA88F18" w14:textId="77777777" w:rsidR="00EC5442" w:rsidRPr="00871BB4" w:rsidRDefault="00EC5442" w:rsidP="000050C9">
      <w:pPr>
        <w:pStyle w:val="Textkrper"/>
        <w:numPr>
          <w:ilvl w:val="0"/>
          <w:numId w:val="2"/>
        </w:numPr>
        <w:tabs>
          <w:tab w:val="clear" w:pos="720"/>
          <w:tab w:val="left" w:pos="737"/>
        </w:tabs>
        <w:spacing w:line="240" w:lineRule="auto"/>
        <w:ind w:left="1134" w:hanging="1134"/>
        <w:outlineLvl w:val="1"/>
        <w:rPr>
          <w:rFonts w:ascii="Arial" w:hAnsi="Arial" w:cs="Arial"/>
          <w:sz w:val="24"/>
          <w:szCs w:val="24"/>
        </w:rPr>
      </w:pPr>
      <w:r w:rsidRPr="00871BB4">
        <w:rPr>
          <w:rFonts w:ascii="Arial" w:hAnsi="Arial" w:cs="Arial"/>
          <w:sz w:val="24"/>
          <w:szCs w:val="24"/>
        </w:rPr>
        <w:t xml:space="preserve">Rezension zu Chr. </w:t>
      </w:r>
      <w:proofErr w:type="spellStart"/>
      <w:r w:rsidRPr="00871BB4">
        <w:rPr>
          <w:rFonts w:ascii="Arial" w:hAnsi="Arial" w:cs="Arial"/>
          <w:sz w:val="24"/>
          <w:szCs w:val="24"/>
        </w:rPr>
        <w:t>Boettrich</w:t>
      </w:r>
      <w:proofErr w:type="spellEnd"/>
      <w:r w:rsidRPr="00871BB4">
        <w:rPr>
          <w:rFonts w:ascii="Arial" w:hAnsi="Arial" w:cs="Arial"/>
          <w:sz w:val="24"/>
          <w:szCs w:val="24"/>
        </w:rPr>
        <w:t xml:space="preserve">, Petrus. Fischer, Fels und Funktionär </w:t>
      </w:r>
      <w:smartTag w:uri="isiresearchsoft-com/cwyw" w:element="citation">
        <w:r w:rsidRPr="00871BB4">
          <w:rPr>
            <w:rFonts w:ascii="Arial" w:hAnsi="Arial" w:cs="Arial"/>
            <w:sz w:val="24"/>
            <w:szCs w:val="24"/>
          </w:rPr>
          <w:t>(Biblische Gestalten 2)</w:t>
        </w:r>
      </w:smartTag>
      <w:r w:rsidRPr="00871BB4">
        <w:rPr>
          <w:rFonts w:ascii="Arial" w:hAnsi="Arial" w:cs="Arial"/>
          <w:sz w:val="24"/>
          <w:szCs w:val="24"/>
        </w:rPr>
        <w:t>, Leipzig</w:t>
      </w:r>
      <w:r w:rsidR="00732813" w:rsidRPr="00871BB4">
        <w:rPr>
          <w:rFonts w:ascii="Arial" w:hAnsi="Arial" w:cs="Arial"/>
          <w:sz w:val="24"/>
          <w:szCs w:val="24"/>
        </w:rPr>
        <w:t>: Evang. Verlagsanstalt</w:t>
      </w:r>
      <w:r w:rsidRPr="00871BB4">
        <w:rPr>
          <w:rFonts w:ascii="Arial" w:hAnsi="Arial" w:cs="Arial"/>
          <w:sz w:val="24"/>
          <w:szCs w:val="24"/>
        </w:rPr>
        <w:t xml:space="preserve"> 2001, in: Deutsches Pfarrer Blatt (</w:t>
      </w:r>
      <w:r w:rsidR="00732813" w:rsidRPr="00871BB4">
        <w:rPr>
          <w:rFonts w:ascii="Arial" w:hAnsi="Arial" w:cs="Arial"/>
          <w:sz w:val="24"/>
          <w:szCs w:val="24"/>
        </w:rPr>
        <w:t xml:space="preserve">= </w:t>
      </w:r>
      <w:proofErr w:type="spellStart"/>
      <w:r w:rsidR="00732813" w:rsidRPr="00871BB4">
        <w:rPr>
          <w:rFonts w:ascii="Arial" w:hAnsi="Arial" w:cs="Arial"/>
          <w:sz w:val="24"/>
          <w:szCs w:val="24"/>
        </w:rPr>
        <w:t>DtPfrBl</w:t>
      </w:r>
      <w:proofErr w:type="spellEnd"/>
      <w:r w:rsidR="00732813" w:rsidRPr="00871BB4">
        <w:rPr>
          <w:rFonts w:ascii="Arial" w:hAnsi="Arial" w:cs="Arial"/>
          <w:sz w:val="24"/>
          <w:szCs w:val="24"/>
        </w:rPr>
        <w:t xml:space="preserve">) 12, </w:t>
      </w:r>
      <w:r w:rsidRPr="00871BB4">
        <w:rPr>
          <w:rFonts w:ascii="Arial" w:hAnsi="Arial" w:cs="Arial"/>
          <w:sz w:val="24"/>
          <w:szCs w:val="24"/>
        </w:rPr>
        <w:t>2002.</w:t>
      </w:r>
    </w:p>
    <w:p w14:paraId="3086713F" w14:textId="77777777" w:rsidR="00EC5442" w:rsidRPr="00871BB4" w:rsidRDefault="00EC5442" w:rsidP="000050C9">
      <w:pPr>
        <w:pStyle w:val="Textkrper"/>
        <w:numPr>
          <w:ilvl w:val="0"/>
          <w:numId w:val="2"/>
        </w:numPr>
        <w:tabs>
          <w:tab w:val="clear" w:pos="720"/>
          <w:tab w:val="left" w:pos="737"/>
        </w:tabs>
        <w:spacing w:line="240" w:lineRule="auto"/>
        <w:ind w:left="1134" w:hanging="1134"/>
        <w:outlineLvl w:val="1"/>
        <w:rPr>
          <w:rFonts w:ascii="Arial" w:hAnsi="Arial" w:cs="Arial"/>
          <w:sz w:val="24"/>
          <w:szCs w:val="24"/>
        </w:rPr>
      </w:pPr>
      <w:r w:rsidRPr="00871BB4">
        <w:rPr>
          <w:rFonts w:ascii="Arial" w:hAnsi="Arial" w:cs="Arial"/>
          <w:sz w:val="24"/>
          <w:szCs w:val="24"/>
        </w:rPr>
        <w:t xml:space="preserve">Rezension zu Chr. </w:t>
      </w:r>
      <w:proofErr w:type="spellStart"/>
      <w:r w:rsidRPr="00871BB4">
        <w:rPr>
          <w:rFonts w:ascii="Arial" w:hAnsi="Arial" w:cs="Arial"/>
          <w:sz w:val="24"/>
          <w:szCs w:val="24"/>
        </w:rPr>
        <w:t>Cebulj</w:t>
      </w:r>
      <w:proofErr w:type="spellEnd"/>
      <w:r w:rsidRPr="00871BB4">
        <w:rPr>
          <w:rFonts w:ascii="Arial" w:hAnsi="Arial" w:cs="Arial"/>
          <w:sz w:val="24"/>
          <w:szCs w:val="24"/>
        </w:rPr>
        <w:t>, Ich bin es. Studien zur Identitätsbildung im Johannesevangelium, SBS 44, Stuttgart</w:t>
      </w:r>
      <w:r w:rsidR="00732813" w:rsidRPr="00871BB4">
        <w:rPr>
          <w:rFonts w:ascii="Arial" w:hAnsi="Arial" w:cs="Arial"/>
          <w:sz w:val="24"/>
          <w:szCs w:val="24"/>
        </w:rPr>
        <w:t>: Kath. Bibelwerk</w:t>
      </w:r>
      <w:r w:rsidRPr="00871BB4">
        <w:rPr>
          <w:rFonts w:ascii="Arial" w:hAnsi="Arial" w:cs="Arial"/>
          <w:sz w:val="24"/>
          <w:szCs w:val="24"/>
        </w:rPr>
        <w:t xml:space="preserve"> 2000, in: Theologische Beiträge (</w:t>
      </w:r>
      <w:r w:rsidR="0031559E" w:rsidRPr="00871BB4">
        <w:rPr>
          <w:rFonts w:ascii="Arial" w:hAnsi="Arial" w:cs="Arial"/>
          <w:sz w:val="24"/>
          <w:szCs w:val="24"/>
        </w:rPr>
        <w:t xml:space="preserve">= </w:t>
      </w:r>
      <w:proofErr w:type="spellStart"/>
      <w:r w:rsidR="0031559E" w:rsidRPr="00871BB4">
        <w:rPr>
          <w:rFonts w:ascii="Arial" w:hAnsi="Arial" w:cs="Arial"/>
          <w:sz w:val="24"/>
          <w:szCs w:val="24"/>
        </w:rPr>
        <w:t>ThBeitr</w:t>
      </w:r>
      <w:proofErr w:type="spellEnd"/>
      <w:r w:rsidR="0031559E" w:rsidRPr="00871BB4">
        <w:rPr>
          <w:rFonts w:ascii="Arial" w:hAnsi="Arial" w:cs="Arial"/>
          <w:sz w:val="24"/>
          <w:szCs w:val="24"/>
        </w:rPr>
        <w:t xml:space="preserve">) 34, </w:t>
      </w:r>
      <w:r w:rsidR="00732813" w:rsidRPr="00871BB4">
        <w:rPr>
          <w:rFonts w:ascii="Arial" w:hAnsi="Arial" w:cs="Arial"/>
          <w:sz w:val="24"/>
          <w:szCs w:val="24"/>
        </w:rPr>
        <w:t>3, 2003</w:t>
      </w:r>
      <w:r w:rsidRPr="00871BB4">
        <w:rPr>
          <w:rFonts w:ascii="Arial" w:hAnsi="Arial" w:cs="Arial"/>
          <w:sz w:val="24"/>
          <w:szCs w:val="24"/>
        </w:rPr>
        <w:t>, 155–156.</w:t>
      </w:r>
    </w:p>
    <w:p w14:paraId="30B35C86" w14:textId="77777777" w:rsidR="00EC5442" w:rsidRPr="00871BB4" w:rsidRDefault="00EC5442" w:rsidP="000050C9">
      <w:pPr>
        <w:pStyle w:val="Textkrper"/>
        <w:numPr>
          <w:ilvl w:val="0"/>
          <w:numId w:val="2"/>
        </w:numPr>
        <w:tabs>
          <w:tab w:val="clear" w:pos="720"/>
          <w:tab w:val="left" w:pos="737"/>
        </w:tabs>
        <w:spacing w:line="240" w:lineRule="auto"/>
        <w:ind w:left="1134" w:hanging="1134"/>
        <w:outlineLvl w:val="1"/>
        <w:rPr>
          <w:rFonts w:ascii="Arial" w:hAnsi="Arial" w:cs="Arial"/>
          <w:sz w:val="24"/>
          <w:szCs w:val="24"/>
        </w:rPr>
      </w:pPr>
      <w:r w:rsidRPr="00871BB4">
        <w:rPr>
          <w:rFonts w:ascii="Arial" w:hAnsi="Arial" w:cs="Arial"/>
          <w:sz w:val="24"/>
          <w:szCs w:val="24"/>
        </w:rPr>
        <w:t xml:space="preserve">Rezension zu T. Kriener, „Glauben an Jesus“ – ein Verstoß gegen das zweite Gebot? Die johanneische Christologie und der jüdische Vorwurf des Götzendienstes, Neukirchener </w:t>
      </w:r>
      <w:proofErr w:type="spellStart"/>
      <w:r w:rsidRPr="00871BB4">
        <w:rPr>
          <w:rFonts w:ascii="Arial" w:hAnsi="Arial" w:cs="Arial"/>
          <w:sz w:val="24"/>
          <w:szCs w:val="24"/>
        </w:rPr>
        <w:t>Theol</w:t>
      </w:r>
      <w:proofErr w:type="spellEnd"/>
      <w:r w:rsidRPr="00871BB4">
        <w:rPr>
          <w:rFonts w:ascii="Arial" w:hAnsi="Arial" w:cs="Arial"/>
          <w:sz w:val="24"/>
          <w:szCs w:val="24"/>
        </w:rPr>
        <w:t>. Dissertationen und Habilitationen 29, Neukirc</w:t>
      </w:r>
      <w:r w:rsidR="00732813" w:rsidRPr="00871BB4">
        <w:rPr>
          <w:rFonts w:ascii="Arial" w:hAnsi="Arial" w:cs="Arial"/>
          <w:sz w:val="24"/>
          <w:szCs w:val="24"/>
        </w:rPr>
        <w:t xml:space="preserve">hen-Vluyn: Neukirchener Verlag </w:t>
      </w:r>
      <w:r w:rsidRPr="00871BB4">
        <w:rPr>
          <w:rFonts w:ascii="Arial" w:hAnsi="Arial" w:cs="Arial"/>
          <w:sz w:val="24"/>
          <w:szCs w:val="24"/>
        </w:rPr>
        <w:t>2001, in: Theologische Beiträge (</w:t>
      </w:r>
      <w:r w:rsidR="00732813" w:rsidRPr="00871BB4">
        <w:rPr>
          <w:rFonts w:ascii="Arial" w:hAnsi="Arial" w:cs="Arial"/>
          <w:sz w:val="24"/>
          <w:szCs w:val="24"/>
        </w:rPr>
        <w:t xml:space="preserve">= </w:t>
      </w:r>
      <w:proofErr w:type="spellStart"/>
      <w:r w:rsidR="0031559E" w:rsidRPr="00871BB4">
        <w:rPr>
          <w:rFonts w:ascii="Arial" w:hAnsi="Arial" w:cs="Arial"/>
          <w:sz w:val="24"/>
          <w:szCs w:val="24"/>
        </w:rPr>
        <w:t>ThBeitr</w:t>
      </w:r>
      <w:proofErr w:type="spellEnd"/>
      <w:r w:rsidR="0031559E" w:rsidRPr="00871BB4">
        <w:rPr>
          <w:rFonts w:ascii="Arial" w:hAnsi="Arial" w:cs="Arial"/>
          <w:sz w:val="24"/>
          <w:szCs w:val="24"/>
        </w:rPr>
        <w:t xml:space="preserve">) 34, </w:t>
      </w:r>
      <w:r w:rsidRPr="00871BB4">
        <w:rPr>
          <w:rFonts w:ascii="Arial" w:hAnsi="Arial" w:cs="Arial"/>
          <w:sz w:val="24"/>
          <w:szCs w:val="24"/>
        </w:rPr>
        <w:t>3, 2003, 157–159.</w:t>
      </w:r>
    </w:p>
    <w:p w14:paraId="6BF143F7" w14:textId="77777777" w:rsidR="00EC5442" w:rsidRPr="00871BB4" w:rsidRDefault="00EC5442" w:rsidP="000050C9">
      <w:pPr>
        <w:pStyle w:val="Textkrper"/>
        <w:numPr>
          <w:ilvl w:val="0"/>
          <w:numId w:val="2"/>
        </w:numPr>
        <w:tabs>
          <w:tab w:val="clear" w:pos="720"/>
          <w:tab w:val="left" w:pos="737"/>
        </w:tabs>
        <w:spacing w:line="240" w:lineRule="auto"/>
        <w:ind w:left="1134" w:hanging="1134"/>
        <w:outlineLvl w:val="1"/>
        <w:rPr>
          <w:rFonts w:ascii="Arial" w:hAnsi="Arial" w:cs="Arial"/>
          <w:sz w:val="24"/>
          <w:szCs w:val="24"/>
        </w:rPr>
      </w:pPr>
      <w:r w:rsidRPr="00871BB4">
        <w:rPr>
          <w:rFonts w:ascii="Arial" w:hAnsi="Arial" w:cs="Arial"/>
          <w:sz w:val="24"/>
          <w:szCs w:val="24"/>
        </w:rPr>
        <w:t>Rezension zu H. Schwar</w:t>
      </w:r>
      <w:r w:rsidR="00732813" w:rsidRPr="00871BB4">
        <w:rPr>
          <w:rFonts w:ascii="Arial" w:hAnsi="Arial" w:cs="Arial"/>
          <w:sz w:val="24"/>
          <w:szCs w:val="24"/>
        </w:rPr>
        <w:t xml:space="preserve">z, </w:t>
      </w:r>
      <w:proofErr w:type="spellStart"/>
      <w:r w:rsidR="00732813" w:rsidRPr="00871BB4">
        <w:rPr>
          <w:rFonts w:ascii="Arial" w:hAnsi="Arial" w:cs="Arial"/>
          <w:sz w:val="24"/>
          <w:szCs w:val="24"/>
        </w:rPr>
        <w:t>Christology</w:t>
      </w:r>
      <w:proofErr w:type="spellEnd"/>
      <w:r w:rsidR="00732813" w:rsidRPr="00871BB4">
        <w:rPr>
          <w:rFonts w:ascii="Arial" w:hAnsi="Arial" w:cs="Arial"/>
          <w:sz w:val="24"/>
          <w:szCs w:val="24"/>
        </w:rPr>
        <w:t>. Grand Rapid, Michigan, USA/</w:t>
      </w:r>
      <w:proofErr w:type="gramStart"/>
      <w:r w:rsidR="00732813" w:rsidRPr="00871BB4">
        <w:rPr>
          <w:rFonts w:ascii="Arial" w:hAnsi="Arial" w:cs="Arial"/>
          <w:sz w:val="24"/>
          <w:szCs w:val="24"/>
        </w:rPr>
        <w:t>Cambridge ,UK</w:t>
      </w:r>
      <w:proofErr w:type="gramEnd"/>
      <w:r w:rsidR="00732813" w:rsidRPr="00871BB4">
        <w:rPr>
          <w:rFonts w:ascii="Arial" w:hAnsi="Arial" w:cs="Arial"/>
          <w:sz w:val="24"/>
          <w:szCs w:val="24"/>
        </w:rPr>
        <w:t xml:space="preserve">: </w:t>
      </w:r>
      <w:proofErr w:type="spellStart"/>
      <w:r w:rsidR="00732813" w:rsidRPr="00871BB4">
        <w:rPr>
          <w:rFonts w:ascii="Arial" w:hAnsi="Arial" w:cs="Arial"/>
          <w:sz w:val="24"/>
          <w:szCs w:val="24"/>
        </w:rPr>
        <w:t>Eerdmans</w:t>
      </w:r>
      <w:proofErr w:type="spellEnd"/>
      <w:r w:rsidRPr="00871BB4">
        <w:rPr>
          <w:rFonts w:ascii="Arial" w:hAnsi="Arial" w:cs="Arial"/>
          <w:sz w:val="24"/>
          <w:szCs w:val="24"/>
        </w:rPr>
        <w:t xml:space="preserve"> 1999, in: Theologische Zeitschrift (</w:t>
      </w:r>
      <w:r w:rsidR="00732813" w:rsidRPr="00871BB4">
        <w:rPr>
          <w:rFonts w:ascii="Arial" w:hAnsi="Arial" w:cs="Arial"/>
          <w:sz w:val="24"/>
          <w:szCs w:val="24"/>
        </w:rPr>
        <w:t xml:space="preserve">= </w:t>
      </w:r>
      <w:proofErr w:type="spellStart"/>
      <w:r w:rsidRPr="00871BB4">
        <w:rPr>
          <w:rFonts w:ascii="Arial" w:hAnsi="Arial" w:cs="Arial"/>
          <w:sz w:val="24"/>
          <w:szCs w:val="24"/>
        </w:rPr>
        <w:t>ThZ</w:t>
      </w:r>
      <w:proofErr w:type="spellEnd"/>
      <w:r w:rsidRPr="00871BB4">
        <w:rPr>
          <w:rFonts w:ascii="Arial" w:hAnsi="Arial" w:cs="Arial"/>
          <w:sz w:val="24"/>
          <w:szCs w:val="24"/>
        </w:rPr>
        <w:t>) 59, 2003, 179–181.</w:t>
      </w:r>
    </w:p>
    <w:p w14:paraId="21C938EB" w14:textId="77777777" w:rsidR="0031559E" w:rsidRPr="00871BB4" w:rsidRDefault="00EC5442" w:rsidP="0031559E">
      <w:pPr>
        <w:pStyle w:val="Textkrper"/>
        <w:numPr>
          <w:ilvl w:val="0"/>
          <w:numId w:val="2"/>
        </w:numPr>
        <w:tabs>
          <w:tab w:val="clear" w:pos="720"/>
          <w:tab w:val="left" w:pos="737"/>
        </w:tabs>
        <w:spacing w:line="240" w:lineRule="auto"/>
        <w:ind w:left="1134" w:hanging="1134"/>
        <w:outlineLvl w:val="1"/>
        <w:rPr>
          <w:rFonts w:ascii="Arial" w:hAnsi="Arial" w:cs="Arial"/>
          <w:sz w:val="24"/>
          <w:szCs w:val="24"/>
        </w:rPr>
      </w:pPr>
      <w:r w:rsidRPr="00871BB4">
        <w:rPr>
          <w:rFonts w:ascii="Arial" w:hAnsi="Arial" w:cs="Arial"/>
          <w:sz w:val="24"/>
          <w:szCs w:val="24"/>
        </w:rPr>
        <w:t xml:space="preserve">Rezension zu Neue Zürcher </w:t>
      </w:r>
      <w:proofErr w:type="spellStart"/>
      <w:r w:rsidRPr="00871BB4">
        <w:rPr>
          <w:rFonts w:ascii="Arial" w:hAnsi="Arial" w:cs="Arial"/>
          <w:sz w:val="24"/>
          <w:szCs w:val="24"/>
        </w:rPr>
        <w:t>Evangeliensynopse</w:t>
      </w:r>
      <w:proofErr w:type="spellEnd"/>
      <w:r w:rsidRPr="00871BB4">
        <w:rPr>
          <w:rFonts w:ascii="Arial" w:hAnsi="Arial" w:cs="Arial"/>
          <w:sz w:val="24"/>
          <w:szCs w:val="24"/>
        </w:rPr>
        <w:t xml:space="preserve">, </w:t>
      </w:r>
      <w:proofErr w:type="spellStart"/>
      <w:r w:rsidRPr="00871BB4">
        <w:rPr>
          <w:rFonts w:ascii="Arial" w:hAnsi="Arial" w:cs="Arial"/>
          <w:sz w:val="24"/>
          <w:szCs w:val="24"/>
        </w:rPr>
        <w:t>erarb</w:t>
      </w:r>
      <w:proofErr w:type="spellEnd"/>
      <w:r w:rsidRPr="00871BB4">
        <w:rPr>
          <w:rFonts w:ascii="Arial" w:hAnsi="Arial" w:cs="Arial"/>
          <w:sz w:val="24"/>
          <w:szCs w:val="24"/>
        </w:rPr>
        <w:t>. von K. Rucks</w:t>
      </w:r>
      <w:r w:rsidR="00732813" w:rsidRPr="00871BB4">
        <w:rPr>
          <w:rFonts w:ascii="Arial" w:hAnsi="Arial" w:cs="Arial"/>
          <w:sz w:val="24"/>
          <w:szCs w:val="24"/>
        </w:rPr>
        <w:t>tuhl (</w:t>
      </w:r>
      <w:proofErr w:type="spellStart"/>
      <w:r w:rsidR="00732813" w:rsidRPr="00871BB4">
        <w:rPr>
          <w:rFonts w:ascii="Arial" w:hAnsi="Arial" w:cs="Arial"/>
          <w:sz w:val="24"/>
          <w:szCs w:val="24"/>
        </w:rPr>
        <w:t>H</w:t>
      </w:r>
      <w:r w:rsidRPr="00871BB4">
        <w:rPr>
          <w:rFonts w:ascii="Arial" w:hAnsi="Arial" w:cs="Arial"/>
          <w:sz w:val="24"/>
          <w:szCs w:val="24"/>
        </w:rPr>
        <w:t>g</w:t>
      </w:r>
      <w:proofErr w:type="spellEnd"/>
      <w:r w:rsidRPr="00871BB4">
        <w:rPr>
          <w:rFonts w:ascii="Arial" w:hAnsi="Arial" w:cs="Arial"/>
          <w:sz w:val="24"/>
          <w:szCs w:val="24"/>
        </w:rPr>
        <w:t>.</w:t>
      </w:r>
      <w:r w:rsidR="00732813" w:rsidRPr="00871BB4">
        <w:rPr>
          <w:rFonts w:ascii="Arial" w:hAnsi="Arial" w:cs="Arial"/>
          <w:sz w:val="24"/>
          <w:szCs w:val="24"/>
        </w:rPr>
        <w:t>), eingeleitet von H.</w:t>
      </w:r>
      <w:r w:rsidR="004D26A4" w:rsidRPr="00871BB4">
        <w:rPr>
          <w:rFonts w:ascii="Arial" w:hAnsi="Arial" w:cs="Arial"/>
          <w:sz w:val="24"/>
          <w:szCs w:val="24"/>
        </w:rPr>
        <w:t xml:space="preserve"> Weder, Zürich: </w:t>
      </w:r>
      <w:proofErr w:type="spellStart"/>
      <w:r w:rsidR="004D26A4" w:rsidRPr="00871BB4">
        <w:rPr>
          <w:rFonts w:ascii="Arial" w:hAnsi="Arial" w:cs="Arial"/>
          <w:sz w:val="24"/>
          <w:szCs w:val="24"/>
        </w:rPr>
        <w:t>Theol</w:t>
      </w:r>
      <w:proofErr w:type="spellEnd"/>
      <w:r w:rsidR="004D26A4" w:rsidRPr="00871BB4">
        <w:rPr>
          <w:rFonts w:ascii="Arial" w:hAnsi="Arial" w:cs="Arial"/>
          <w:sz w:val="24"/>
          <w:szCs w:val="24"/>
        </w:rPr>
        <w:t>. Verlag</w:t>
      </w:r>
      <w:r w:rsidRPr="00871BB4">
        <w:rPr>
          <w:rFonts w:ascii="Arial" w:hAnsi="Arial" w:cs="Arial"/>
          <w:sz w:val="24"/>
          <w:szCs w:val="24"/>
        </w:rPr>
        <w:t xml:space="preserve"> 2001, XII, 363 DS, A-30, in: Theologische Zeitschrift (</w:t>
      </w:r>
      <w:r w:rsidR="00C52FE6" w:rsidRPr="00871BB4">
        <w:rPr>
          <w:rFonts w:ascii="Arial" w:hAnsi="Arial" w:cs="Arial"/>
          <w:sz w:val="24"/>
          <w:szCs w:val="24"/>
        </w:rPr>
        <w:t xml:space="preserve">= </w:t>
      </w:r>
      <w:proofErr w:type="spellStart"/>
      <w:r w:rsidRPr="00871BB4">
        <w:rPr>
          <w:rFonts w:ascii="Arial" w:hAnsi="Arial" w:cs="Arial"/>
          <w:sz w:val="24"/>
          <w:szCs w:val="24"/>
        </w:rPr>
        <w:t>ThZ</w:t>
      </w:r>
      <w:proofErr w:type="spellEnd"/>
      <w:r w:rsidRPr="00871BB4">
        <w:rPr>
          <w:rFonts w:ascii="Arial" w:hAnsi="Arial" w:cs="Arial"/>
          <w:sz w:val="24"/>
          <w:szCs w:val="24"/>
        </w:rPr>
        <w:t>) 59, 2003, 369–370.</w:t>
      </w:r>
    </w:p>
    <w:p w14:paraId="3F994F49" w14:textId="77777777" w:rsidR="00EC5442" w:rsidRPr="00871BB4" w:rsidRDefault="00EC5442" w:rsidP="0031559E">
      <w:pPr>
        <w:pStyle w:val="Textkrper"/>
        <w:numPr>
          <w:ilvl w:val="0"/>
          <w:numId w:val="2"/>
        </w:numPr>
        <w:tabs>
          <w:tab w:val="clear" w:pos="720"/>
          <w:tab w:val="left" w:pos="737"/>
        </w:tabs>
        <w:spacing w:line="240" w:lineRule="auto"/>
        <w:ind w:left="1134" w:hanging="1134"/>
        <w:outlineLvl w:val="1"/>
        <w:rPr>
          <w:rFonts w:ascii="Arial" w:hAnsi="Arial" w:cs="Arial"/>
          <w:sz w:val="24"/>
          <w:szCs w:val="24"/>
        </w:rPr>
      </w:pPr>
      <w:r w:rsidRPr="00871BB4">
        <w:rPr>
          <w:rFonts w:ascii="Arial" w:hAnsi="Arial" w:cs="Arial"/>
          <w:sz w:val="24"/>
          <w:szCs w:val="24"/>
        </w:rPr>
        <w:t>Rezension zu K. Wengst, Das Johannesevangeli</w:t>
      </w:r>
      <w:r w:rsidR="0031559E" w:rsidRPr="00871BB4">
        <w:rPr>
          <w:rFonts w:ascii="Arial" w:hAnsi="Arial" w:cs="Arial"/>
          <w:sz w:val="24"/>
          <w:szCs w:val="24"/>
        </w:rPr>
        <w:t xml:space="preserve">um. 2. </w:t>
      </w:r>
      <w:proofErr w:type="spellStart"/>
      <w:r w:rsidR="0031559E" w:rsidRPr="00871BB4">
        <w:rPr>
          <w:rFonts w:ascii="Arial" w:hAnsi="Arial" w:cs="Arial"/>
          <w:sz w:val="24"/>
          <w:szCs w:val="24"/>
        </w:rPr>
        <w:t>Teilbd</w:t>
      </w:r>
      <w:proofErr w:type="spellEnd"/>
      <w:r w:rsidR="0031559E" w:rsidRPr="00871BB4">
        <w:rPr>
          <w:rFonts w:ascii="Arial" w:hAnsi="Arial" w:cs="Arial"/>
          <w:sz w:val="24"/>
          <w:szCs w:val="24"/>
        </w:rPr>
        <w:t>., Kap.</w:t>
      </w:r>
      <w:r w:rsidR="00C52FE6" w:rsidRPr="00871BB4">
        <w:rPr>
          <w:rFonts w:ascii="Arial" w:hAnsi="Arial" w:cs="Arial"/>
          <w:sz w:val="24"/>
          <w:szCs w:val="24"/>
        </w:rPr>
        <w:t xml:space="preserve"> 11–21</w:t>
      </w:r>
      <w:r w:rsidR="00A46F59" w:rsidRPr="00871BB4">
        <w:rPr>
          <w:rFonts w:ascii="Arial" w:hAnsi="Arial" w:cs="Arial"/>
          <w:sz w:val="24"/>
          <w:szCs w:val="24"/>
        </w:rPr>
        <w:t>,</w:t>
      </w:r>
      <w:r w:rsidR="00C52FE6" w:rsidRPr="00871BB4">
        <w:rPr>
          <w:rFonts w:ascii="Arial" w:hAnsi="Arial" w:cs="Arial"/>
          <w:sz w:val="24"/>
          <w:szCs w:val="24"/>
        </w:rPr>
        <w:t xml:space="preserve"> </w:t>
      </w:r>
      <w:proofErr w:type="spellStart"/>
      <w:r w:rsidR="00C52FE6" w:rsidRPr="00871BB4">
        <w:rPr>
          <w:rFonts w:ascii="Arial" w:hAnsi="Arial" w:cs="Arial"/>
          <w:sz w:val="24"/>
          <w:szCs w:val="24"/>
        </w:rPr>
        <w:t>ThKNT</w:t>
      </w:r>
      <w:proofErr w:type="spellEnd"/>
      <w:r w:rsidR="00A46F59" w:rsidRPr="00871BB4">
        <w:rPr>
          <w:rFonts w:ascii="Arial" w:hAnsi="Arial" w:cs="Arial"/>
          <w:sz w:val="24"/>
          <w:szCs w:val="24"/>
        </w:rPr>
        <w:t xml:space="preserve"> 4, </w:t>
      </w:r>
      <w:r w:rsidR="00C52FE6" w:rsidRPr="00871BB4">
        <w:rPr>
          <w:rFonts w:ascii="Arial" w:hAnsi="Arial" w:cs="Arial"/>
          <w:sz w:val="24"/>
          <w:szCs w:val="24"/>
        </w:rPr>
        <w:t>2</w:t>
      </w:r>
      <w:r w:rsidRPr="00871BB4">
        <w:rPr>
          <w:rFonts w:ascii="Arial" w:hAnsi="Arial" w:cs="Arial"/>
          <w:sz w:val="24"/>
          <w:szCs w:val="24"/>
        </w:rPr>
        <w:t>, Stuttgart 2001, in: Theologische Literaturzeitung (</w:t>
      </w:r>
      <w:r w:rsidR="00C52FE6" w:rsidRPr="00871BB4">
        <w:rPr>
          <w:rFonts w:ascii="Arial" w:hAnsi="Arial" w:cs="Arial"/>
          <w:sz w:val="24"/>
          <w:szCs w:val="24"/>
        </w:rPr>
        <w:t xml:space="preserve">= </w:t>
      </w:r>
      <w:proofErr w:type="spellStart"/>
      <w:r w:rsidR="0031559E" w:rsidRPr="00871BB4">
        <w:rPr>
          <w:rFonts w:ascii="Arial" w:hAnsi="Arial" w:cs="Arial"/>
          <w:sz w:val="24"/>
          <w:szCs w:val="24"/>
        </w:rPr>
        <w:t>ThLZ</w:t>
      </w:r>
      <w:proofErr w:type="spellEnd"/>
      <w:r w:rsidR="0031559E" w:rsidRPr="00871BB4">
        <w:rPr>
          <w:rFonts w:ascii="Arial" w:hAnsi="Arial" w:cs="Arial"/>
          <w:sz w:val="24"/>
          <w:szCs w:val="24"/>
        </w:rPr>
        <w:t xml:space="preserve">) 129, </w:t>
      </w:r>
      <w:r w:rsidRPr="00871BB4">
        <w:rPr>
          <w:rFonts w:ascii="Arial" w:hAnsi="Arial" w:cs="Arial"/>
          <w:sz w:val="24"/>
          <w:szCs w:val="24"/>
        </w:rPr>
        <w:t>4, 2004, 389–393.</w:t>
      </w:r>
    </w:p>
    <w:p w14:paraId="77837B08" w14:textId="77777777" w:rsidR="00EC5442" w:rsidRPr="00871BB4" w:rsidRDefault="00EC5442" w:rsidP="000050C9">
      <w:pPr>
        <w:pStyle w:val="Textkrper"/>
        <w:numPr>
          <w:ilvl w:val="0"/>
          <w:numId w:val="2"/>
        </w:numPr>
        <w:tabs>
          <w:tab w:val="clear" w:pos="720"/>
          <w:tab w:val="left" w:pos="737"/>
        </w:tabs>
        <w:spacing w:line="240" w:lineRule="auto"/>
        <w:ind w:left="1134" w:hanging="1134"/>
        <w:outlineLvl w:val="1"/>
        <w:rPr>
          <w:rFonts w:ascii="Arial" w:hAnsi="Arial" w:cs="Arial"/>
          <w:sz w:val="24"/>
          <w:szCs w:val="24"/>
        </w:rPr>
      </w:pPr>
      <w:r w:rsidRPr="00871BB4">
        <w:rPr>
          <w:rFonts w:ascii="Arial" w:hAnsi="Arial" w:cs="Arial"/>
          <w:sz w:val="24"/>
          <w:szCs w:val="24"/>
        </w:rPr>
        <w:t xml:space="preserve">Rezension zu Chr. Münch, Die Gleichnisse Jesu im Matthäusevangelium. Eine Studie zu ihrer Form und Funktion. Wissenschaftliche </w:t>
      </w:r>
      <w:proofErr w:type="gramStart"/>
      <w:r w:rsidRPr="00871BB4">
        <w:rPr>
          <w:rFonts w:ascii="Arial" w:hAnsi="Arial" w:cs="Arial"/>
          <w:sz w:val="24"/>
          <w:szCs w:val="24"/>
        </w:rPr>
        <w:t>Monographien</w:t>
      </w:r>
      <w:proofErr w:type="gramEnd"/>
      <w:r w:rsidRPr="00871BB4">
        <w:rPr>
          <w:rFonts w:ascii="Arial" w:hAnsi="Arial" w:cs="Arial"/>
          <w:sz w:val="24"/>
          <w:szCs w:val="24"/>
        </w:rPr>
        <w:t xml:space="preserve"> zum Alten und Neuen Testament 104, Neukirc</w:t>
      </w:r>
      <w:r w:rsidR="00C52FE6" w:rsidRPr="00871BB4">
        <w:rPr>
          <w:rFonts w:ascii="Arial" w:hAnsi="Arial" w:cs="Arial"/>
          <w:sz w:val="24"/>
          <w:szCs w:val="24"/>
        </w:rPr>
        <w:t xml:space="preserve">hen-Vluyn: Neukirchener Verlag 2004, in: </w:t>
      </w:r>
      <w:r w:rsidR="00A46F59" w:rsidRPr="00871BB4">
        <w:rPr>
          <w:rFonts w:ascii="Arial" w:hAnsi="Arial" w:cs="Arial"/>
          <w:sz w:val="24"/>
          <w:szCs w:val="24"/>
        </w:rPr>
        <w:t xml:space="preserve">Review of </w:t>
      </w:r>
      <w:proofErr w:type="spellStart"/>
      <w:r w:rsidR="00A46F59" w:rsidRPr="00871BB4">
        <w:rPr>
          <w:rFonts w:ascii="Arial" w:hAnsi="Arial" w:cs="Arial"/>
          <w:sz w:val="24"/>
          <w:szCs w:val="24"/>
        </w:rPr>
        <w:t>Biblical</w:t>
      </w:r>
      <w:proofErr w:type="spellEnd"/>
      <w:r w:rsidR="00A46F59" w:rsidRPr="00871BB4">
        <w:rPr>
          <w:rFonts w:ascii="Arial" w:hAnsi="Arial" w:cs="Arial"/>
          <w:sz w:val="24"/>
          <w:szCs w:val="24"/>
        </w:rPr>
        <w:t xml:space="preserve"> </w:t>
      </w:r>
      <w:proofErr w:type="spellStart"/>
      <w:r w:rsidR="00A46F59" w:rsidRPr="00871BB4">
        <w:rPr>
          <w:rFonts w:ascii="Arial" w:hAnsi="Arial" w:cs="Arial"/>
          <w:sz w:val="24"/>
          <w:szCs w:val="24"/>
        </w:rPr>
        <w:t>Literature</w:t>
      </w:r>
      <w:proofErr w:type="spellEnd"/>
      <w:r w:rsidR="00A46F59" w:rsidRPr="00871BB4">
        <w:rPr>
          <w:rFonts w:ascii="Arial" w:hAnsi="Arial" w:cs="Arial"/>
          <w:sz w:val="24"/>
          <w:szCs w:val="24"/>
        </w:rPr>
        <w:t xml:space="preserve"> (= </w:t>
      </w:r>
      <w:r w:rsidR="00C52FE6" w:rsidRPr="00871BB4">
        <w:rPr>
          <w:rFonts w:ascii="Arial" w:hAnsi="Arial" w:cs="Arial"/>
          <w:sz w:val="24"/>
          <w:szCs w:val="24"/>
        </w:rPr>
        <w:t>RBL</w:t>
      </w:r>
      <w:r w:rsidR="00A46F59" w:rsidRPr="00871BB4">
        <w:rPr>
          <w:rFonts w:ascii="Arial" w:hAnsi="Arial" w:cs="Arial"/>
          <w:sz w:val="24"/>
          <w:szCs w:val="24"/>
        </w:rPr>
        <w:t>)</w:t>
      </w:r>
      <w:r w:rsidR="00C52FE6" w:rsidRPr="00871BB4">
        <w:rPr>
          <w:rFonts w:ascii="Arial" w:hAnsi="Arial" w:cs="Arial"/>
          <w:sz w:val="24"/>
          <w:szCs w:val="24"/>
        </w:rPr>
        <w:t xml:space="preserve"> 1, </w:t>
      </w:r>
      <w:r w:rsidRPr="00871BB4">
        <w:rPr>
          <w:rFonts w:ascii="Arial" w:hAnsi="Arial" w:cs="Arial"/>
          <w:sz w:val="24"/>
          <w:szCs w:val="24"/>
        </w:rPr>
        <w:t>2007</w:t>
      </w:r>
      <w:r w:rsidR="00C52FE6" w:rsidRPr="00871BB4">
        <w:rPr>
          <w:rFonts w:ascii="Arial" w:hAnsi="Arial" w:cs="Arial"/>
          <w:sz w:val="24"/>
          <w:szCs w:val="24"/>
        </w:rPr>
        <w:t>.</w:t>
      </w:r>
      <w:r w:rsidRPr="00871BB4">
        <w:rPr>
          <w:rFonts w:ascii="Arial" w:hAnsi="Arial" w:cs="Arial"/>
          <w:sz w:val="24"/>
          <w:szCs w:val="24"/>
        </w:rPr>
        <w:t xml:space="preserve"> </w:t>
      </w:r>
      <w:smartTag w:uri="isiresearchsoft-com/cwyw" w:element="citation">
        <w:r w:rsidRPr="00871BB4">
          <w:rPr>
            <w:rFonts w:ascii="Arial" w:hAnsi="Arial" w:cs="Arial"/>
            <w:sz w:val="24"/>
            <w:szCs w:val="24"/>
          </w:rPr>
          <w:t>(gemeinsam mit G. Gäbel)</w:t>
        </w:r>
      </w:smartTag>
      <w:r w:rsidRPr="00871BB4">
        <w:rPr>
          <w:rFonts w:ascii="Arial" w:hAnsi="Arial" w:cs="Arial"/>
          <w:sz w:val="24"/>
          <w:szCs w:val="24"/>
        </w:rPr>
        <w:t xml:space="preserve"> </w:t>
      </w:r>
      <w:hyperlink r:id="rId16" w:history="1">
        <w:r w:rsidRPr="00871BB4">
          <w:rPr>
            <w:rStyle w:val="Hyperlink"/>
            <w:rFonts w:ascii="Arial" w:hAnsi="Arial" w:cs="Arial"/>
            <w:sz w:val="24"/>
            <w:szCs w:val="24"/>
          </w:rPr>
          <w:t>http://www.bookreviews.org/pdf/5345_5635.pdf</w:t>
        </w:r>
      </w:hyperlink>
    </w:p>
    <w:p w14:paraId="0A13E81B" w14:textId="77777777" w:rsidR="00D04A30" w:rsidRPr="00871BB4" w:rsidRDefault="00EC5442" w:rsidP="000050C9">
      <w:pPr>
        <w:numPr>
          <w:ilvl w:val="0"/>
          <w:numId w:val="2"/>
        </w:numPr>
        <w:tabs>
          <w:tab w:val="clear" w:pos="720"/>
          <w:tab w:val="left" w:pos="737"/>
        </w:tabs>
        <w:autoSpaceDE w:val="0"/>
        <w:autoSpaceDN w:val="0"/>
        <w:adjustRightInd w:val="0"/>
        <w:ind w:left="1134" w:hanging="1134"/>
        <w:outlineLvl w:val="1"/>
        <w:rPr>
          <w:rFonts w:ascii="Arial" w:hAnsi="Arial" w:cs="Arial"/>
          <w:iCs/>
          <w:sz w:val="24"/>
          <w:szCs w:val="24"/>
        </w:rPr>
      </w:pPr>
      <w:proofErr w:type="spellStart"/>
      <w:r w:rsidRPr="00871BB4">
        <w:rPr>
          <w:rFonts w:ascii="Arial" w:hAnsi="Arial" w:cs="Arial"/>
          <w:iCs/>
          <w:sz w:val="24"/>
          <w:szCs w:val="24"/>
          <w:lang w:val="en-US"/>
        </w:rPr>
        <w:lastRenderedPageBreak/>
        <w:t>Rezension</w:t>
      </w:r>
      <w:proofErr w:type="spellEnd"/>
      <w:r w:rsidRPr="00871BB4">
        <w:rPr>
          <w:rFonts w:ascii="Arial" w:hAnsi="Arial" w:cs="Arial"/>
          <w:iCs/>
          <w:sz w:val="24"/>
          <w:szCs w:val="24"/>
          <w:lang w:val="en-US"/>
        </w:rPr>
        <w:t xml:space="preserve"> </w:t>
      </w:r>
      <w:proofErr w:type="spellStart"/>
      <w:r w:rsidRPr="00871BB4">
        <w:rPr>
          <w:rFonts w:ascii="Arial" w:hAnsi="Arial" w:cs="Arial"/>
          <w:iCs/>
          <w:sz w:val="24"/>
          <w:szCs w:val="24"/>
          <w:lang w:val="en-US"/>
        </w:rPr>
        <w:t>zu</w:t>
      </w:r>
      <w:proofErr w:type="spellEnd"/>
      <w:r w:rsidRPr="00871BB4">
        <w:rPr>
          <w:rFonts w:ascii="Arial" w:hAnsi="Arial" w:cs="Arial"/>
          <w:i/>
          <w:iCs/>
          <w:sz w:val="24"/>
          <w:szCs w:val="24"/>
          <w:lang w:val="en-US"/>
        </w:rPr>
        <w:t xml:space="preserve"> </w:t>
      </w:r>
      <w:proofErr w:type="spellStart"/>
      <w:r w:rsidR="00A46F59" w:rsidRPr="00871BB4">
        <w:rPr>
          <w:rFonts w:ascii="Arial" w:hAnsi="Arial" w:cs="Arial"/>
          <w:iCs/>
          <w:sz w:val="24"/>
          <w:szCs w:val="24"/>
          <w:lang w:val="en-US"/>
        </w:rPr>
        <w:t>A.</w:t>
      </w:r>
      <w:proofErr w:type="gramStart"/>
      <w:r w:rsidR="00A46F59" w:rsidRPr="00871BB4">
        <w:rPr>
          <w:rFonts w:ascii="Arial" w:hAnsi="Arial" w:cs="Arial"/>
          <w:iCs/>
          <w:sz w:val="24"/>
          <w:szCs w:val="24"/>
          <w:lang w:val="en-US"/>
        </w:rPr>
        <w:t>C.</w:t>
      </w:r>
      <w:r w:rsidRPr="00871BB4">
        <w:rPr>
          <w:rFonts w:ascii="Arial" w:hAnsi="Arial" w:cs="Arial"/>
          <w:bCs/>
          <w:sz w:val="24"/>
          <w:szCs w:val="24"/>
          <w:lang w:val="en-US"/>
        </w:rPr>
        <w:t>Thiselton</w:t>
      </w:r>
      <w:proofErr w:type="spellEnd"/>
      <w:proofErr w:type="gramEnd"/>
      <w:r w:rsidRPr="00871BB4">
        <w:rPr>
          <w:rFonts w:ascii="Arial" w:hAnsi="Arial" w:cs="Arial"/>
          <w:bCs/>
          <w:sz w:val="24"/>
          <w:szCs w:val="24"/>
          <w:lang w:val="en-US"/>
        </w:rPr>
        <w:t xml:space="preserve">, </w:t>
      </w:r>
      <w:r w:rsidRPr="00871BB4">
        <w:rPr>
          <w:rFonts w:ascii="Arial" w:hAnsi="Arial" w:cs="Arial"/>
          <w:bCs/>
          <w:iCs/>
          <w:sz w:val="24"/>
          <w:szCs w:val="24"/>
          <w:lang w:val="en-US"/>
        </w:rPr>
        <w:t xml:space="preserve">Hermeneutics: An Introduction, </w:t>
      </w:r>
      <w:r w:rsidRPr="00871BB4">
        <w:rPr>
          <w:rFonts w:ascii="Arial" w:hAnsi="Arial" w:cs="Arial"/>
          <w:sz w:val="24"/>
          <w:szCs w:val="24"/>
          <w:lang w:val="en-US"/>
        </w:rPr>
        <w:t>Grand Rapids</w:t>
      </w:r>
      <w:r w:rsidR="00A46F59" w:rsidRPr="00871BB4">
        <w:rPr>
          <w:rFonts w:ascii="Arial" w:hAnsi="Arial" w:cs="Arial"/>
          <w:sz w:val="24"/>
          <w:szCs w:val="24"/>
          <w:lang w:val="en-US"/>
        </w:rPr>
        <w:t>, Michigan, USA: Eerdmans</w:t>
      </w:r>
      <w:r w:rsidRPr="00871BB4">
        <w:rPr>
          <w:rFonts w:ascii="Arial" w:hAnsi="Arial" w:cs="Arial"/>
          <w:sz w:val="24"/>
          <w:szCs w:val="24"/>
          <w:lang w:val="en-US"/>
        </w:rPr>
        <w:t xml:space="preserve"> 2009. </w:t>
      </w:r>
      <w:r w:rsidR="00A46F59" w:rsidRPr="00871BB4">
        <w:rPr>
          <w:rFonts w:ascii="Arial" w:hAnsi="Arial" w:cs="Arial"/>
          <w:sz w:val="24"/>
          <w:szCs w:val="24"/>
          <w:lang w:val="en-US"/>
        </w:rPr>
        <w:t xml:space="preserve">S. xiv u. 409, </w:t>
      </w:r>
      <w:r w:rsidRPr="00871BB4">
        <w:rPr>
          <w:rFonts w:ascii="Arial" w:hAnsi="Arial" w:cs="Arial"/>
          <w:sz w:val="24"/>
          <w:szCs w:val="24"/>
          <w:lang w:val="en-US"/>
        </w:rPr>
        <w:t xml:space="preserve">In: </w:t>
      </w:r>
      <w:r w:rsidR="00A46F59" w:rsidRPr="00871BB4">
        <w:rPr>
          <w:rFonts w:ascii="Arial" w:hAnsi="Arial" w:cs="Arial"/>
          <w:sz w:val="24"/>
          <w:szCs w:val="24"/>
          <w:lang w:val="en-US"/>
        </w:rPr>
        <w:t xml:space="preserve">Review of Biblical Literature (= </w:t>
      </w:r>
      <w:r w:rsidRPr="00871BB4">
        <w:rPr>
          <w:rFonts w:ascii="Arial" w:hAnsi="Arial" w:cs="Arial"/>
          <w:iCs/>
          <w:sz w:val="24"/>
          <w:szCs w:val="24"/>
          <w:lang w:val="en-US"/>
        </w:rPr>
        <w:t>RBL</w:t>
      </w:r>
      <w:r w:rsidR="00A46F59" w:rsidRPr="00871BB4">
        <w:rPr>
          <w:rFonts w:ascii="Arial" w:hAnsi="Arial" w:cs="Arial"/>
          <w:iCs/>
          <w:sz w:val="24"/>
          <w:szCs w:val="24"/>
          <w:lang w:val="en-US"/>
        </w:rPr>
        <w:t xml:space="preserve">) 6, </w:t>
      </w:r>
      <w:r w:rsidRPr="00871BB4">
        <w:rPr>
          <w:rFonts w:ascii="Arial" w:hAnsi="Arial" w:cs="Arial"/>
          <w:iCs/>
          <w:sz w:val="24"/>
          <w:szCs w:val="24"/>
          <w:lang w:val="en-US"/>
        </w:rPr>
        <w:t>2010</w:t>
      </w:r>
      <w:r w:rsidR="00A46F59" w:rsidRPr="00871BB4">
        <w:rPr>
          <w:rFonts w:ascii="Arial" w:hAnsi="Arial" w:cs="Arial"/>
          <w:iCs/>
          <w:sz w:val="24"/>
          <w:szCs w:val="24"/>
          <w:lang w:val="en-US"/>
        </w:rPr>
        <w:t>.</w:t>
      </w:r>
      <w:r w:rsidRPr="00871BB4">
        <w:rPr>
          <w:rFonts w:ascii="Arial" w:hAnsi="Arial" w:cs="Arial"/>
          <w:iCs/>
          <w:sz w:val="24"/>
          <w:szCs w:val="24"/>
          <w:lang w:val="en-US"/>
        </w:rPr>
        <w:t xml:space="preserve"> </w:t>
      </w:r>
      <w:r w:rsidRPr="00871BB4">
        <w:rPr>
          <w:rFonts w:ascii="Arial" w:hAnsi="Arial" w:cs="Arial"/>
          <w:iCs/>
          <w:sz w:val="24"/>
          <w:szCs w:val="24"/>
        </w:rPr>
        <w:t>(gemeinsam mit S. Luther)</w:t>
      </w:r>
    </w:p>
    <w:p w14:paraId="38BC1393" w14:textId="77777777" w:rsidR="00814458" w:rsidRPr="00871BB4" w:rsidRDefault="00814458" w:rsidP="000050C9">
      <w:pPr>
        <w:numPr>
          <w:ilvl w:val="0"/>
          <w:numId w:val="2"/>
        </w:numPr>
        <w:tabs>
          <w:tab w:val="clear" w:pos="720"/>
          <w:tab w:val="left" w:pos="737"/>
        </w:tabs>
        <w:autoSpaceDE w:val="0"/>
        <w:autoSpaceDN w:val="0"/>
        <w:adjustRightInd w:val="0"/>
        <w:ind w:left="1134" w:hanging="1134"/>
        <w:outlineLvl w:val="1"/>
        <w:rPr>
          <w:rFonts w:ascii="Arial" w:hAnsi="Arial" w:cs="Arial"/>
          <w:iCs/>
          <w:sz w:val="24"/>
          <w:szCs w:val="24"/>
        </w:rPr>
      </w:pPr>
      <w:r w:rsidRPr="00871BB4">
        <w:rPr>
          <w:rFonts w:ascii="Arial" w:hAnsi="Arial" w:cs="Arial"/>
          <w:iCs/>
          <w:sz w:val="24"/>
          <w:szCs w:val="24"/>
        </w:rPr>
        <w:t xml:space="preserve">Rezension zu G. Lohfink, Die vierzig Gleichnisse Jesu, Freiburg i. Br.: Herder 2020 (1. und 2. Aufl.), In: Theologisch-Praktische Quartalsschrift </w:t>
      </w:r>
      <w:proofErr w:type="spellStart"/>
      <w:r w:rsidRPr="00871BB4">
        <w:rPr>
          <w:rFonts w:ascii="Arial" w:hAnsi="Arial" w:cs="Arial"/>
          <w:iCs/>
          <w:sz w:val="24"/>
          <w:szCs w:val="24"/>
        </w:rPr>
        <w:t>ThPQ</w:t>
      </w:r>
      <w:proofErr w:type="spellEnd"/>
      <w:r w:rsidRPr="00871BB4">
        <w:rPr>
          <w:rFonts w:ascii="Arial" w:hAnsi="Arial" w:cs="Arial"/>
          <w:iCs/>
          <w:sz w:val="24"/>
          <w:szCs w:val="24"/>
        </w:rPr>
        <w:t xml:space="preserve"> 169 (2021), 182–187 (Rubrik: das aktuelle theologische Buch)</w:t>
      </w:r>
    </w:p>
    <w:p w14:paraId="2247B7FC" w14:textId="77777777" w:rsidR="00D04A30" w:rsidRPr="00871BB4" w:rsidRDefault="00D04A30" w:rsidP="000050C9">
      <w:pPr>
        <w:tabs>
          <w:tab w:val="left" w:pos="737"/>
        </w:tabs>
        <w:autoSpaceDE w:val="0"/>
        <w:autoSpaceDN w:val="0"/>
        <w:adjustRightInd w:val="0"/>
        <w:ind w:firstLine="0"/>
        <w:outlineLvl w:val="1"/>
        <w:rPr>
          <w:rFonts w:ascii="Arial" w:hAnsi="Arial" w:cs="Arial"/>
          <w:iCs/>
          <w:sz w:val="24"/>
          <w:szCs w:val="24"/>
        </w:rPr>
      </w:pPr>
    </w:p>
    <w:p w14:paraId="346A0043" w14:textId="77777777" w:rsidR="00A46F59" w:rsidRPr="00871BB4" w:rsidRDefault="00A46F59" w:rsidP="000050C9">
      <w:pPr>
        <w:tabs>
          <w:tab w:val="left" w:pos="737"/>
        </w:tabs>
        <w:autoSpaceDE w:val="0"/>
        <w:autoSpaceDN w:val="0"/>
        <w:adjustRightInd w:val="0"/>
        <w:ind w:firstLine="0"/>
        <w:outlineLvl w:val="1"/>
        <w:rPr>
          <w:rFonts w:ascii="Arial" w:hAnsi="Arial" w:cs="Arial"/>
          <w:iCs/>
          <w:sz w:val="24"/>
          <w:szCs w:val="24"/>
        </w:rPr>
      </w:pPr>
    </w:p>
    <w:p w14:paraId="6198C947" w14:textId="77777777" w:rsidR="00EC5442" w:rsidRPr="00871BB4" w:rsidRDefault="00EC5442" w:rsidP="000050C9">
      <w:pPr>
        <w:pStyle w:val="Formatvorlageberschrift"/>
        <w:numPr>
          <w:ilvl w:val="0"/>
          <w:numId w:val="12"/>
        </w:numPr>
        <w:spacing w:after="0"/>
        <w:rPr>
          <w:rFonts w:ascii="Arial" w:hAnsi="Arial" w:cs="Arial"/>
        </w:rPr>
      </w:pPr>
      <w:r w:rsidRPr="00871BB4">
        <w:rPr>
          <w:rFonts w:ascii="Arial" w:hAnsi="Arial" w:cs="Arial"/>
        </w:rPr>
        <w:t xml:space="preserve">Praxisbezogene, nicht wissenschaftliche Publikationen (z.B. didaktisches Material, Predigthilfen, Wissenschaftstransfer für breiteren Adressatenkreis) </w:t>
      </w:r>
    </w:p>
    <w:p w14:paraId="3D6E98D0" w14:textId="77777777" w:rsidR="00AE7CB0" w:rsidRPr="00871BB4" w:rsidRDefault="00AE7CB0" w:rsidP="000050C9">
      <w:pPr>
        <w:pStyle w:val="Formatvorlageberschrift"/>
        <w:numPr>
          <w:ilvl w:val="0"/>
          <w:numId w:val="0"/>
        </w:numPr>
        <w:spacing w:after="0"/>
        <w:ind w:left="720"/>
      </w:pPr>
    </w:p>
    <w:p w14:paraId="56E92C3E" w14:textId="77777777" w:rsidR="00A46F59" w:rsidRPr="00871BB4" w:rsidRDefault="00EC5442" w:rsidP="00A46F59">
      <w:pPr>
        <w:numPr>
          <w:ilvl w:val="0"/>
          <w:numId w:val="15"/>
        </w:numPr>
        <w:spacing w:before="0" w:after="120"/>
        <w:ind w:left="1134" w:hanging="1134"/>
        <w:rPr>
          <w:rFonts w:ascii="Arial" w:hAnsi="Arial" w:cs="Arial"/>
          <w:sz w:val="24"/>
          <w:szCs w:val="24"/>
        </w:rPr>
      </w:pPr>
      <w:r w:rsidRPr="00871BB4">
        <w:rPr>
          <w:rFonts w:ascii="Arial" w:hAnsi="Arial" w:cs="Arial"/>
          <w:sz w:val="24"/>
          <w:szCs w:val="24"/>
        </w:rPr>
        <w:t>Verschärfte Konkurrenz um die Seelen. Katholische Kirche und evangelische Pfingstkirchen kämpfen um religiöse Hegemonie in Chile, in: Zeitschrift der Informationsstelle Lateinamerika</w:t>
      </w:r>
      <w:r w:rsidR="00A46F59" w:rsidRPr="00871BB4">
        <w:rPr>
          <w:rFonts w:ascii="Arial" w:hAnsi="Arial" w:cs="Arial"/>
          <w:sz w:val="24"/>
          <w:szCs w:val="24"/>
        </w:rPr>
        <w:t xml:space="preserve"> (= </w:t>
      </w:r>
      <w:proofErr w:type="spellStart"/>
      <w:r w:rsidR="00A46F59" w:rsidRPr="00871BB4">
        <w:rPr>
          <w:rFonts w:ascii="Arial" w:hAnsi="Arial" w:cs="Arial"/>
          <w:sz w:val="24"/>
          <w:szCs w:val="24"/>
        </w:rPr>
        <w:t>ila</w:t>
      </w:r>
      <w:proofErr w:type="spellEnd"/>
      <w:r w:rsidR="00A46F59" w:rsidRPr="00871BB4">
        <w:rPr>
          <w:rFonts w:ascii="Arial" w:hAnsi="Arial" w:cs="Arial"/>
          <w:sz w:val="24"/>
          <w:szCs w:val="24"/>
        </w:rPr>
        <w:t>) 166</w:t>
      </w:r>
      <w:r w:rsidRPr="00871BB4">
        <w:rPr>
          <w:rFonts w:ascii="Arial" w:hAnsi="Arial" w:cs="Arial"/>
          <w:sz w:val="24"/>
          <w:szCs w:val="24"/>
        </w:rPr>
        <w:t>, Bonn 1993, 40–43.</w:t>
      </w:r>
    </w:p>
    <w:p w14:paraId="4A5327B5" w14:textId="77777777" w:rsidR="00E94E9A" w:rsidRPr="00871BB4" w:rsidRDefault="00EC5442" w:rsidP="00E94E9A">
      <w:pPr>
        <w:numPr>
          <w:ilvl w:val="0"/>
          <w:numId w:val="15"/>
        </w:numPr>
        <w:spacing w:before="0" w:after="120"/>
        <w:ind w:left="1134" w:hanging="1134"/>
        <w:rPr>
          <w:rFonts w:ascii="Arial" w:hAnsi="Arial" w:cs="Arial"/>
          <w:sz w:val="24"/>
          <w:szCs w:val="24"/>
        </w:rPr>
      </w:pPr>
      <w:r w:rsidRPr="00871BB4">
        <w:rPr>
          <w:rFonts w:ascii="Arial" w:hAnsi="Arial" w:cs="Arial"/>
          <w:sz w:val="24"/>
          <w:szCs w:val="24"/>
        </w:rPr>
        <w:t xml:space="preserve">Leben in der </w:t>
      </w:r>
      <w:proofErr w:type="spellStart"/>
      <w:r w:rsidRPr="00871BB4">
        <w:rPr>
          <w:rFonts w:ascii="Arial" w:hAnsi="Arial" w:cs="Arial"/>
          <w:sz w:val="24"/>
          <w:szCs w:val="24"/>
        </w:rPr>
        <w:t>Población</w:t>
      </w:r>
      <w:proofErr w:type="spellEnd"/>
      <w:r w:rsidRPr="00871BB4">
        <w:rPr>
          <w:rFonts w:ascii="Arial" w:hAnsi="Arial" w:cs="Arial"/>
          <w:sz w:val="24"/>
          <w:szCs w:val="24"/>
        </w:rPr>
        <w:t xml:space="preserve"> „La Victoria“ in Santiago de Chile, in:</w:t>
      </w:r>
      <w:r w:rsidR="00E94E9A" w:rsidRPr="00871BB4">
        <w:rPr>
          <w:rFonts w:ascii="Arial" w:hAnsi="Arial" w:cs="Arial"/>
          <w:sz w:val="24"/>
          <w:szCs w:val="24"/>
        </w:rPr>
        <w:t xml:space="preserve"> Zeitschrift der Informationsstelle Lateinamerika</w:t>
      </w:r>
      <w:r w:rsidRPr="00871BB4">
        <w:rPr>
          <w:rFonts w:ascii="Arial" w:hAnsi="Arial" w:cs="Arial"/>
          <w:sz w:val="24"/>
          <w:szCs w:val="24"/>
        </w:rPr>
        <w:t xml:space="preserve"> </w:t>
      </w:r>
      <w:r w:rsidR="00E94E9A" w:rsidRPr="00871BB4">
        <w:rPr>
          <w:rFonts w:ascii="Arial" w:hAnsi="Arial" w:cs="Arial"/>
          <w:sz w:val="24"/>
          <w:szCs w:val="24"/>
        </w:rPr>
        <w:t xml:space="preserve">(= </w:t>
      </w:r>
      <w:proofErr w:type="spellStart"/>
      <w:r w:rsidRPr="00871BB4">
        <w:rPr>
          <w:rFonts w:ascii="Arial" w:hAnsi="Arial" w:cs="Arial"/>
          <w:sz w:val="24"/>
          <w:szCs w:val="24"/>
        </w:rPr>
        <w:t>ila</w:t>
      </w:r>
      <w:proofErr w:type="spellEnd"/>
      <w:r w:rsidR="00E94E9A" w:rsidRPr="00871BB4">
        <w:rPr>
          <w:rFonts w:ascii="Arial" w:hAnsi="Arial" w:cs="Arial"/>
          <w:sz w:val="24"/>
          <w:szCs w:val="24"/>
        </w:rPr>
        <w:t>) 166</w:t>
      </w:r>
      <w:r w:rsidRPr="00871BB4">
        <w:rPr>
          <w:rFonts w:ascii="Arial" w:hAnsi="Arial" w:cs="Arial"/>
          <w:sz w:val="24"/>
          <w:szCs w:val="24"/>
        </w:rPr>
        <w:t>, Bonn 1993, 11–14.</w:t>
      </w:r>
    </w:p>
    <w:p w14:paraId="732714C8" w14:textId="77777777" w:rsidR="00E94E9A" w:rsidRPr="00871BB4" w:rsidRDefault="00B976E5" w:rsidP="00E94E9A">
      <w:pPr>
        <w:numPr>
          <w:ilvl w:val="0"/>
          <w:numId w:val="15"/>
        </w:numPr>
        <w:spacing w:before="0" w:after="120"/>
        <w:ind w:left="1134" w:hanging="1134"/>
        <w:rPr>
          <w:rFonts w:ascii="Arial" w:hAnsi="Arial" w:cs="Arial"/>
          <w:sz w:val="24"/>
          <w:szCs w:val="24"/>
        </w:rPr>
      </w:pPr>
      <w:r w:rsidRPr="00871BB4">
        <w:rPr>
          <w:rFonts w:ascii="Arial" w:hAnsi="Arial" w:cs="Arial"/>
          <w:sz w:val="24"/>
          <w:szCs w:val="24"/>
        </w:rPr>
        <w:t>Von den Grenzen der Samariterdienste. Ein biblischer Impuls zur Entlastung pflegender Angehöriger. Evangelische Impulse</w:t>
      </w:r>
      <w:r w:rsidR="0031559E" w:rsidRPr="00871BB4">
        <w:rPr>
          <w:rFonts w:ascii="Arial" w:hAnsi="Arial" w:cs="Arial"/>
          <w:sz w:val="24"/>
          <w:szCs w:val="24"/>
        </w:rPr>
        <w:t xml:space="preserve"> 19, </w:t>
      </w:r>
      <w:r w:rsidR="00E94E9A" w:rsidRPr="00871BB4">
        <w:rPr>
          <w:rFonts w:ascii="Arial" w:hAnsi="Arial" w:cs="Arial"/>
          <w:sz w:val="24"/>
          <w:szCs w:val="24"/>
        </w:rPr>
        <w:t>4, 1997,</w:t>
      </w:r>
      <w:r w:rsidRPr="00871BB4">
        <w:rPr>
          <w:rFonts w:ascii="Arial" w:hAnsi="Arial" w:cs="Arial"/>
          <w:sz w:val="24"/>
          <w:szCs w:val="24"/>
        </w:rPr>
        <w:t xml:space="preserve"> 34–35.</w:t>
      </w:r>
    </w:p>
    <w:p w14:paraId="3D55282E" w14:textId="77777777" w:rsidR="00E94E9A" w:rsidRPr="00871BB4" w:rsidRDefault="00EC5442" w:rsidP="00E94E9A">
      <w:pPr>
        <w:numPr>
          <w:ilvl w:val="0"/>
          <w:numId w:val="15"/>
        </w:numPr>
        <w:spacing w:before="0" w:after="120"/>
        <w:ind w:left="1134" w:hanging="1134"/>
        <w:rPr>
          <w:rFonts w:ascii="Arial" w:hAnsi="Arial" w:cs="Arial"/>
          <w:sz w:val="24"/>
          <w:szCs w:val="24"/>
        </w:rPr>
      </w:pPr>
      <w:proofErr w:type="spellStart"/>
      <w:r w:rsidRPr="00871BB4">
        <w:rPr>
          <w:rFonts w:ascii="Arial" w:hAnsi="Arial" w:cs="Arial"/>
          <w:snapToGrid w:val="0"/>
          <w:color w:val="000000"/>
          <w:sz w:val="24"/>
          <w:szCs w:val="24"/>
        </w:rPr>
        <w:t>Verlaß</w:t>
      </w:r>
      <w:proofErr w:type="spellEnd"/>
      <w:r w:rsidRPr="00871BB4">
        <w:rPr>
          <w:rFonts w:ascii="Arial" w:hAnsi="Arial" w:cs="Arial"/>
          <w:snapToGrid w:val="0"/>
          <w:color w:val="000000"/>
          <w:sz w:val="24"/>
          <w:szCs w:val="24"/>
        </w:rPr>
        <w:t xml:space="preserve"> mich nicht in meinem Alter. Texte, Gedanken, Gebete für pflegebedürftige alte Menschen, </w:t>
      </w:r>
      <w:r w:rsidR="0031559E" w:rsidRPr="00871BB4">
        <w:rPr>
          <w:rFonts w:ascii="Arial" w:hAnsi="Arial" w:cs="Arial"/>
          <w:snapToGrid w:val="0"/>
          <w:color w:val="000000"/>
          <w:sz w:val="24"/>
          <w:szCs w:val="24"/>
        </w:rPr>
        <w:t>Karlsruhe: Verlag</w:t>
      </w:r>
      <w:r w:rsidR="00E94E9A" w:rsidRPr="00871BB4">
        <w:rPr>
          <w:rFonts w:ascii="Arial" w:hAnsi="Arial" w:cs="Arial"/>
          <w:snapToGrid w:val="0"/>
          <w:color w:val="000000"/>
          <w:sz w:val="24"/>
          <w:szCs w:val="24"/>
        </w:rPr>
        <w:t xml:space="preserve"> Ev. Presseverband </w:t>
      </w:r>
      <w:r w:rsidRPr="00871BB4">
        <w:rPr>
          <w:rFonts w:ascii="Arial" w:hAnsi="Arial" w:cs="Arial"/>
          <w:snapToGrid w:val="0"/>
          <w:color w:val="000000"/>
          <w:sz w:val="24"/>
          <w:szCs w:val="24"/>
        </w:rPr>
        <w:t>Baden 1999, 19 S. (eine Handreichung)</w:t>
      </w:r>
    </w:p>
    <w:p w14:paraId="06F3395E" w14:textId="77777777" w:rsidR="00E94E9A" w:rsidRPr="00871BB4" w:rsidRDefault="00EC5442" w:rsidP="00E94E9A">
      <w:pPr>
        <w:numPr>
          <w:ilvl w:val="0"/>
          <w:numId w:val="15"/>
        </w:numPr>
        <w:spacing w:before="0" w:after="120"/>
        <w:ind w:left="1134" w:hanging="1134"/>
        <w:rPr>
          <w:rFonts w:ascii="Arial" w:hAnsi="Arial" w:cs="Arial"/>
          <w:sz w:val="24"/>
          <w:szCs w:val="24"/>
        </w:rPr>
      </w:pPr>
      <w:r w:rsidRPr="00871BB4">
        <w:rPr>
          <w:rFonts w:ascii="Arial" w:hAnsi="Arial" w:cs="Arial"/>
          <w:snapToGrid w:val="0"/>
          <w:color w:val="000000"/>
          <w:sz w:val="24"/>
          <w:szCs w:val="24"/>
        </w:rPr>
        <w:t>Er gibt den Müden Kraft. Texte, Gedanken, Gebete für pflegende Angehörige, K</w:t>
      </w:r>
      <w:r w:rsidR="00432985" w:rsidRPr="00871BB4">
        <w:rPr>
          <w:rFonts w:ascii="Arial" w:hAnsi="Arial" w:cs="Arial"/>
          <w:snapToGrid w:val="0"/>
          <w:color w:val="000000"/>
          <w:sz w:val="24"/>
          <w:szCs w:val="24"/>
        </w:rPr>
        <w:t>arlsruhe: Verlag Ev. Presseverband</w:t>
      </w:r>
      <w:r w:rsidRPr="00871BB4">
        <w:rPr>
          <w:rFonts w:ascii="Arial" w:hAnsi="Arial" w:cs="Arial"/>
          <w:snapToGrid w:val="0"/>
          <w:color w:val="000000"/>
          <w:sz w:val="24"/>
          <w:szCs w:val="24"/>
        </w:rPr>
        <w:t xml:space="preserve"> Baden 1999, 19 S. (eine Handreichung) </w:t>
      </w:r>
    </w:p>
    <w:p w14:paraId="3BEC77A8" w14:textId="77777777" w:rsidR="00E94E9A" w:rsidRPr="00871BB4" w:rsidRDefault="00EC5442" w:rsidP="00E94E9A">
      <w:pPr>
        <w:numPr>
          <w:ilvl w:val="0"/>
          <w:numId w:val="15"/>
        </w:numPr>
        <w:spacing w:before="0" w:after="120"/>
        <w:ind w:left="1134" w:hanging="1134"/>
        <w:rPr>
          <w:rFonts w:ascii="Arial" w:hAnsi="Arial" w:cs="Arial"/>
          <w:sz w:val="24"/>
          <w:szCs w:val="24"/>
        </w:rPr>
      </w:pPr>
      <w:r w:rsidRPr="00871BB4">
        <w:rPr>
          <w:rFonts w:ascii="Arial" w:hAnsi="Arial" w:cs="Arial"/>
          <w:sz w:val="24"/>
          <w:szCs w:val="24"/>
        </w:rPr>
        <w:t xml:space="preserve">Ethisches Urteilen in Entscheidungskonflikten. Ein Unterrichtsentwurf am Beispiel des Umgangs mit schwerstgeschädigten Neugeborenen </w:t>
      </w:r>
      <w:smartTag w:uri="isiresearchsoft-com/cwyw" w:element="citation">
        <w:r w:rsidRPr="00871BB4">
          <w:rPr>
            <w:rFonts w:ascii="Arial" w:hAnsi="Arial" w:cs="Arial"/>
            <w:sz w:val="24"/>
            <w:szCs w:val="24"/>
          </w:rPr>
          <w:t>(Gy 11.2 WP)</w:t>
        </w:r>
      </w:smartTag>
      <w:r w:rsidR="00E94E9A" w:rsidRPr="00871BB4">
        <w:rPr>
          <w:rFonts w:ascii="Arial" w:hAnsi="Arial" w:cs="Arial"/>
          <w:sz w:val="24"/>
          <w:szCs w:val="24"/>
        </w:rPr>
        <w:t xml:space="preserve">, Entwurf 3, </w:t>
      </w:r>
      <w:r w:rsidRPr="00871BB4">
        <w:rPr>
          <w:rFonts w:ascii="Arial" w:hAnsi="Arial" w:cs="Arial"/>
          <w:sz w:val="24"/>
          <w:szCs w:val="24"/>
        </w:rPr>
        <w:t xml:space="preserve">2000, 15–20. </w:t>
      </w:r>
      <w:hyperlink r:id="rId17" w:history="1">
        <w:r w:rsidR="00B976E5" w:rsidRPr="00871BB4">
          <w:rPr>
            <w:rStyle w:val="Hyperlink"/>
            <w:rFonts w:ascii="Arial" w:hAnsi="Arial" w:cs="Arial"/>
            <w:sz w:val="24"/>
            <w:szCs w:val="24"/>
          </w:rPr>
          <w:t>http://www.entwurf-online.de/download/Uentw-schwerstgeschaedigte Neugeborene.doc</w:t>
        </w:r>
      </w:hyperlink>
    </w:p>
    <w:p w14:paraId="79B73DD2" w14:textId="77777777" w:rsidR="00E94E9A" w:rsidRPr="00871BB4" w:rsidRDefault="00EC5442" w:rsidP="00E94E9A">
      <w:pPr>
        <w:numPr>
          <w:ilvl w:val="0"/>
          <w:numId w:val="15"/>
        </w:numPr>
        <w:spacing w:before="0" w:after="120"/>
        <w:ind w:left="1134" w:hanging="1134"/>
        <w:rPr>
          <w:rFonts w:ascii="Arial" w:hAnsi="Arial" w:cs="Arial"/>
          <w:sz w:val="24"/>
          <w:szCs w:val="24"/>
        </w:rPr>
      </w:pPr>
      <w:r w:rsidRPr="00871BB4">
        <w:rPr>
          <w:rFonts w:ascii="Arial" w:hAnsi="Arial" w:cs="Arial"/>
          <w:sz w:val="24"/>
          <w:szCs w:val="24"/>
        </w:rPr>
        <w:t>Dritte Welt im Unterricht. Lateinamerikanische Realität – nicht nur anhand des Jugendbuches „Ich habe Hu</w:t>
      </w:r>
      <w:r w:rsidR="00E94E9A" w:rsidRPr="00871BB4">
        <w:rPr>
          <w:rFonts w:ascii="Arial" w:hAnsi="Arial" w:cs="Arial"/>
          <w:sz w:val="24"/>
          <w:szCs w:val="24"/>
        </w:rPr>
        <w:t>nger, ich habe Durst“ von G. Pausewang,</w:t>
      </w:r>
      <w:r w:rsidRPr="00871BB4">
        <w:rPr>
          <w:rFonts w:ascii="Arial" w:hAnsi="Arial" w:cs="Arial"/>
          <w:sz w:val="24"/>
          <w:szCs w:val="24"/>
        </w:rPr>
        <w:t xml:space="preserve"> </w:t>
      </w:r>
      <w:proofErr w:type="spellStart"/>
      <w:r w:rsidRPr="00871BB4">
        <w:rPr>
          <w:rFonts w:ascii="Arial" w:hAnsi="Arial" w:cs="Arial"/>
          <w:sz w:val="24"/>
          <w:szCs w:val="24"/>
        </w:rPr>
        <w:t>CD-Rom</w:t>
      </w:r>
      <w:proofErr w:type="spellEnd"/>
      <w:r w:rsidR="00E94E9A" w:rsidRPr="00871BB4">
        <w:rPr>
          <w:rFonts w:ascii="Arial" w:hAnsi="Arial" w:cs="Arial"/>
          <w:sz w:val="24"/>
          <w:szCs w:val="24"/>
        </w:rPr>
        <w:t xml:space="preserve"> </w:t>
      </w:r>
      <w:smartTag w:uri="isiresearchsoft-com/cwyw" w:element="citation">
        <w:r w:rsidR="00E94E9A" w:rsidRPr="00871BB4">
          <w:rPr>
            <w:rFonts w:ascii="Arial" w:hAnsi="Arial" w:cs="Arial"/>
            <w:sz w:val="24"/>
            <w:szCs w:val="24"/>
          </w:rPr>
          <w:t>(ca. 500 MB mit zahlreichen Abb.),</w:t>
        </w:r>
      </w:smartTag>
      <w:r w:rsidRPr="00871BB4">
        <w:rPr>
          <w:rFonts w:ascii="Arial" w:hAnsi="Arial" w:cs="Arial"/>
          <w:sz w:val="24"/>
          <w:szCs w:val="24"/>
        </w:rPr>
        <w:t xml:space="preserve"> Rot a. d. Rot</w:t>
      </w:r>
      <w:r w:rsidR="00E94E9A" w:rsidRPr="00871BB4">
        <w:rPr>
          <w:rFonts w:ascii="Arial" w:hAnsi="Arial" w:cs="Arial"/>
          <w:sz w:val="24"/>
          <w:szCs w:val="24"/>
        </w:rPr>
        <w:t>: Krapp &amp; Gutknecht-Verlag</w:t>
      </w:r>
      <w:r w:rsidRPr="00871BB4">
        <w:rPr>
          <w:rFonts w:ascii="Arial" w:hAnsi="Arial" w:cs="Arial"/>
          <w:sz w:val="24"/>
          <w:szCs w:val="24"/>
        </w:rPr>
        <w:t xml:space="preserve"> </w:t>
      </w:r>
      <w:r w:rsidR="00E94E9A" w:rsidRPr="00871BB4">
        <w:rPr>
          <w:rFonts w:ascii="Arial" w:hAnsi="Arial" w:cs="Arial"/>
          <w:sz w:val="24"/>
          <w:szCs w:val="24"/>
        </w:rPr>
        <w:t>2001.</w:t>
      </w:r>
    </w:p>
    <w:p w14:paraId="05CBA0AC" w14:textId="77777777" w:rsidR="00E94E9A" w:rsidRPr="00871BB4" w:rsidRDefault="00EC5442" w:rsidP="00E94E9A">
      <w:pPr>
        <w:numPr>
          <w:ilvl w:val="0"/>
          <w:numId w:val="15"/>
        </w:numPr>
        <w:spacing w:before="0" w:after="120"/>
        <w:ind w:left="1134" w:hanging="1134"/>
        <w:rPr>
          <w:rFonts w:ascii="Arial" w:hAnsi="Arial" w:cs="Arial"/>
          <w:sz w:val="24"/>
          <w:szCs w:val="24"/>
        </w:rPr>
      </w:pPr>
      <w:r w:rsidRPr="00871BB4">
        <w:rPr>
          <w:rFonts w:ascii="Arial" w:hAnsi="Arial" w:cs="Arial"/>
          <w:sz w:val="24"/>
          <w:szCs w:val="24"/>
        </w:rPr>
        <w:t xml:space="preserve">Euthanasie, Sterbehilfe, Tötung auf Verlangen. Orientierung in der Sterbehilfe-Debatte – </w:t>
      </w:r>
      <w:r w:rsidR="00E94E9A" w:rsidRPr="00871BB4">
        <w:rPr>
          <w:rFonts w:ascii="Arial" w:hAnsi="Arial" w:cs="Arial"/>
          <w:sz w:val="24"/>
          <w:szCs w:val="24"/>
        </w:rPr>
        <w:t>Eine Unterrichtsidee, Entwurf 4,</w:t>
      </w:r>
      <w:r w:rsidRPr="00871BB4">
        <w:rPr>
          <w:rFonts w:ascii="Arial" w:hAnsi="Arial" w:cs="Arial"/>
          <w:sz w:val="24"/>
          <w:szCs w:val="24"/>
        </w:rPr>
        <w:t xml:space="preserve"> 2001, 81–84.</w:t>
      </w:r>
    </w:p>
    <w:p w14:paraId="6FDF91DE" w14:textId="77777777" w:rsidR="00E94E9A" w:rsidRPr="00871BB4" w:rsidRDefault="00EC5442" w:rsidP="00E94E9A">
      <w:pPr>
        <w:numPr>
          <w:ilvl w:val="0"/>
          <w:numId w:val="15"/>
        </w:numPr>
        <w:spacing w:before="0" w:after="120"/>
        <w:ind w:left="1134" w:hanging="1134"/>
        <w:rPr>
          <w:rFonts w:ascii="Arial" w:hAnsi="Arial" w:cs="Arial"/>
          <w:sz w:val="24"/>
          <w:szCs w:val="24"/>
        </w:rPr>
      </w:pPr>
      <w:r w:rsidRPr="00871BB4">
        <w:rPr>
          <w:rFonts w:ascii="Arial" w:hAnsi="Arial" w:cs="Arial"/>
          <w:sz w:val="24"/>
          <w:szCs w:val="24"/>
        </w:rPr>
        <w:t xml:space="preserve">Kriminalspiele im Religionsunterricht am Beispiel von </w:t>
      </w:r>
      <w:proofErr w:type="spellStart"/>
      <w:r w:rsidRPr="00871BB4">
        <w:rPr>
          <w:rFonts w:ascii="Arial" w:hAnsi="Arial" w:cs="Arial"/>
          <w:sz w:val="24"/>
          <w:szCs w:val="24"/>
        </w:rPr>
        <w:t>Nabots</w:t>
      </w:r>
      <w:proofErr w:type="spellEnd"/>
      <w:r w:rsidRPr="00871BB4">
        <w:rPr>
          <w:rFonts w:ascii="Arial" w:hAnsi="Arial" w:cs="Arial"/>
          <w:sz w:val="24"/>
          <w:szCs w:val="24"/>
        </w:rPr>
        <w:t xml:space="preserve"> Weinberg </w:t>
      </w:r>
      <w:smartTag w:uri="isiresearchsoft-com/cwyw" w:element="citation">
        <w:r w:rsidRPr="00871BB4">
          <w:rPr>
            <w:rFonts w:ascii="Arial" w:hAnsi="Arial" w:cs="Arial"/>
            <w:sz w:val="24"/>
            <w:szCs w:val="24"/>
          </w:rPr>
          <w:t>(1Kön 21)</w:t>
        </w:r>
      </w:smartTag>
      <w:r w:rsidR="00E94E9A" w:rsidRPr="00871BB4">
        <w:rPr>
          <w:rFonts w:ascii="Arial" w:hAnsi="Arial" w:cs="Arial"/>
          <w:sz w:val="24"/>
          <w:szCs w:val="24"/>
        </w:rPr>
        <w:t xml:space="preserve">, Entwurf </w:t>
      </w:r>
      <w:r w:rsidR="00432985" w:rsidRPr="00871BB4">
        <w:rPr>
          <w:rFonts w:ascii="Arial" w:hAnsi="Arial" w:cs="Arial"/>
          <w:sz w:val="24"/>
          <w:szCs w:val="24"/>
        </w:rPr>
        <w:t>3, 2002,</w:t>
      </w:r>
      <w:r w:rsidRPr="00871BB4">
        <w:rPr>
          <w:rFonts w:ascii="Arial" w:hAnsi="Arial" w:cs="Arial"/>
          <w:sz w:val="24"/>
          <w:szCs w:val="24"/>
        </w:rPr>
        <w:t xml:space="preserve"> 39–45.</w:t>
      </w:r>
    </w:p>
    <w:p w14:paraId="6EEBD201" w14:textId="77777777" w:rsidR="00E94E9A" w:rsidRPr="00871BB4" w:rsidRDefault="00EC5442" w:rsidP="00E94E9A">
      <w:pPr>
        <w:numPr>
          <w:ilvl w:val="0"/>
          <w:numId w:val="15"/>
        </w:numPr>
        <w:spacing w:before="0" w:after="120"/>
        <w:ind w:left="1134" w:hanging="1134"/>
        <w:rPr>
          <w:rFonts w:ascii="Arial" w:hAnsi="Arial" w:cs="Arial"/>
          <w:sz w:val="24"/>
          <w:szCs w:val="24"/>
        </w:rPr>
      </w:pPr>
      <w:r w:rsidRPr="00871BB4">
        <w:rPr>
          <w:rFonts w:ascii="Arial" w:hAnsi="Arial" w:cs="Arial"/>
          <w:sz w:val="24"/>
          <w:szCs w:val="24"/>
        </w:rPr>
        <w:t>Bibel verstehen am Beispiel des Johannesevangeliums. Unterrichts</w:t>
      </w:r>
      <w:r w:rsidR="00E94E9A" w:rsidRPr="00871BB4">
        <w:rPr>
          <w:rFonts w:ascii="Arial" w:hAnsi="Arial" w:cs="Arial"/>
          <w:sz w:val="24"/>
          <w:szCs w:val="24"/>
        </w:rPr>
        <w:t xml:space="preserve">materialien für Sek. II, Religion betrifft uns, 2, </w:t>
      </w:r>
      <w:r w:rsidRPr="00871BB4">
        <w:rPr>
          <w:rFonts w:ascii="Arial" w:hAnsi="Arial" w:cs="Arial"/>
          <w:sz w:val="24"/>
          <w:szCs w:val="24"/>
        </w:rPr>
        <w:t xml:space="preserve">2003, Aachen: </w:t>
      </w:r>
      <w:proofErr w:type="spellStart"/>
      <w:r w:rsidRPr="00871BB4">
        <w:rPr>
          <w:rFonts w:ascii="Arial" w:hAnsi="Arial" w:cs="Arial"/>
          <w:sz w:val="24"/>
          <w:szCs w:val="24"/>
        </w:rPr>
        <w:t>Bergmoser</w:t>
      </w:r>
      <w:proofErr w:type="spellEnd"/>
      <w:r w:rsidRPr="00871BB4">
        <w:rPr>
          <w:rFonts w:ascii="Arial" w:hAnsi="Arial" w:cs="Arial"/>
          <w:sz w:val="24"/>
          <w:szCs w:val="24"/>
        </w:rPr>
        <w:t xml:space="preserve"> &amp; Höller-Verlag 2003, 32 S. (</w:t>
      </w:r>
      <w:r w:rsidR="00E94E9A" w:rsidRPr="00871BB4">
        <w:rPr>
          <w:rFonts w:ascii="Arial" w:hAnsi="Arial" w:cs="Arial"/>
          <w:sz w:val="24"/>
          <w:szCs w:val="24"/>
        </w:rPr>
        <w:t>gemeinsam mit M. Zimmermann)</w:t>
      </w:r>
    </w:p>
    <w:p w14:paraId="67E460FA" w14:textId="77777777" w:rsidR="00E94E9A" w:rsidRPr="00871BB4" w:rsidRDefault="00EC5442" w:rsidP="00E94E9A">
      <w:pPr>
        <w:numPr>
          <w:ilvl w:val="0"/>
          <w:numId w:val="15"/>
        </w:numPr>
        <w:spacing w:before="0" w:after="120"/>
        <w:ind w:left="1134" w:hanging="1134"/>
        <w:rPr>
          <w:rFonts w:ascii="Arial" w:hAnsi="Arial" w:cs="Arial"/>
          <w:sz w:val="24"/>
          <w:szCs w:val="24"/>
        </w:rPr>
      </w:pPr>
      <w:r w:rsidRPr="00871BB4">
        <w:rPr>
          <w:rFonts w:ascii="Arial" w:hAnsi="Arial" w:cs="Arial"/>
          <w:sz w:val="24"/>
          <w:szCs w:val="24"/>
        </w:rPr>
        <w:t xml:space="preserve">Bibel: Vom </w:t>
      </w:r>
      <w:proofErr w:type="spellStart"/>
      <w:r w:rsidRPr="00871BB4">
        <w:rPr>
          <w:rFonts w:ascii="Arial" w:hAnsi="Arial" w:cs="Arial"/>
          <w:sz w:val="24"/>
          <w:szCs w:val="24"/>
        </w:rPr>
        <w:t>Textsinn</w:t>
      </w:r>
      <w:proofErr w:type="spellEnd"/>
      <w:r w:rsidRPr="00871BB4">
        <w:rPr>
          <w:rFonts w:ascii="Arial" w:hAnsi="Arial" w:cs="Arial"/>
          <w:sz w:val="24"/>
          <w:szCs w:val="24"/>
        </w:rPr>
        <w:t xml:space="preserve"> zum Lebenssinn. Religionsunterricht Praktisch für Sek. II; Göttingen: Vandenhoeck &amp; Ruprecht-Verlag 2003, 148 S. (</w:t>
      </w:r>
      <w:r w:rsidR="00E94E9A" w:rsidRPr="00871BB4">
        <w:rPr>
          <w:rFonts w:ascii="Arial" w:hAnsi="Arial" w:cs="Arial"/>
          <w:sz w:val="24"/>
          <w:szCs w:val="24"/>
        </w:rPr>
        <w:t xml:space="preserve">gemeinsam </w:t>
      </w:r>
      <w:r w:rsidRPr="00871BB4">
        <w:rPr>
          <w:rFonts w:ascii="Arial" w:hAnsi="Arial" w:cs="Arial"/>
          <w:sz w:val="24"/>
          <w:szCs w:val="24"/>
        </w:rPr>
        <w:t>mit M. Zimmermann)</w:t>
      </w:r>
    </w:p>
    <w:p w14:paraId="3F695753" w14:textId="77777777" w:rsidR="00E94E9A" w:rsidRPr="00871BB4" w:rsidRDefault="00EC5442" w:rsidP="00E94E9A">
      <w:pPr>
        <w:numPr>
          <w:ilvl w:val="0"/>
          <w:numId w:val="15"/>
        </w:numPr>
        <w:spacing w:before="0" w:after="120"/>
        <w:ind w:left="1134" w:hanging="1134"/>
        <w:rPr>
          <w:rFonts w:ascii="Arial" w:hAnsi="Arial" w:cs="Arial"/>
          <w:sz w:val="24"/>
          <w:szCs w:val="24"/>
        </w:rPr>
      </w:pPr>
      <w:r w:rsidRPr="00871BB4">
        <w:rPr>
          <w:rFonts w:ascii="Arial" w:hAnsi="Arial" w:cs="Arial"/>
          <w:snapToGrid w:val="0"/>
          <w:color w:val="000000"/>
          <w:sz w:val="24"/>
          <w:szCs w:val="24"/>
        </w:rPr>
        <w:lastRenderedPageBreak/>
        <w:t>Zeugnisse – gerechter Lohn für alle. Schulabschlussgottesdienst</w:t>
      </w:r>
      <w:r w:rsidR="00E94E9A" w:rsidRPr="00871BB4">
        <w:rPr>
          <w:rFonts w:ascii="Arial" w:hAnsi="Arial" w:cs="Arial"/>
          <w:snapToGrid w:val="0"/>
          <w:color w:val="000000"/>
          <w:sz w:val="24"/>
          <w:szCs w:val="24"/>
        </w:rPr>
        <w:t xml:space="preserve">, in: Werkstatt </w:t>
      </w:r>
      <w:proofErr w:type="spellStart"/>
      <w:r w:rsidR="00E94E9A" w:rsidRPr="00871BB4">
        <w:rPr>
          <w:rFonts w:ascii="Arial" w:hAnsi="Arial" w:cs="Arial"/>
          <w:snapToGrid w:val="0"/>
          <w:color w:val="000000"/>
          <w:sz w:val="24"/>
          <w:szCs w:val="24"/>
        </w:rPr>
        <w:t>spezial</w:t>
      </w:r>
      <w:proofErr w:type="spellEnd"/>
      <w:r w:rsidR="00E94E9A" w:rsidRPr="00871BB4">
        <w:rPr>
          <w:rFonts w:ascii="Arial" w:hAnsi="Arial" w:cs="Arial"/>
          <w:snapToGrid w:val="0"/>
          <w:color w:val="000000"/>
          <w:sz w:val="24"/>
          <w:szCs w:val="24"/>
        </w:rPr>
        <w:t xml:space="preserve"> </w:t>
      </w:r>
      <w:r w:rsidR="00902D4C" w:rsidRPr="00871BB4">
        <w:rPr>
          <w:rFonts w:ascii="Arial" w:hAnsi="Arial" w:cs="Arial"/>
          <w:snapToGrid w:val="0"/>
          <w:color w:val="000000"/>
          <w:sz w:val="24"/>
          <w:szCs w:val="24"/>
        </w:rPr>
        <w:t xml:space="preserve">2, </w:t>
      </w:r>
      <w:r w:rsidR="00432985" w:rsidRPr="00871BB4">
        <w:rPr>
          <w:rFonts w:ascii="Arial" w:hAnsi="Arial" w:cs="Arial"/>
          <w:snapToGrid w:val="0"/>
          <w:color w:val="000000"/>
          <w:sz w:val="24"/>
          <w:szCs w:val="24"/>
        </w:rPr>
        <w:t>6, 2003,</w:t>
      </w:r>
      <w:r w:rsidRPr="00871BB4">
        <w:rPr>
          <w:rFonts w:ascii="Arial" w:hAnsi="Arial" w:cs="Arial"/>
          <w:snapToGrid w:val="0"/>
          <w:color w:val="000000"/>
          <w:sz w:val="24"/>
          <w:szCs w:val="24"/>
        </w:rPr>
        <w:t xml:space="preserve"> </w:t>
      </w:r>
      <w:proofErr w:type="spellStart"/>
      <w:r w:rsidRPr="00871BB4">
        <w:rPr>
          <w:rFonts w:ascii="Arial" w:hAnsi="Arial" w:cs="Arial"/>
          <w:snapToGrid w:val="0"/>
          <w:color w:val="000000"/>
          <w:sz w:val="24"/>
          <w:szCs w:val="24"/>
        </w:rPr>
        <w:t>Bergmoser</w:t>
      </w:r>
      <w:proofErr w:type="spellEnd"/>
      <w:r w:rsidRPr="00871BB4">
        <w:rPr>
          <w:rFonts w:ascii="Arial" w:hAnsi="Arial" w:cs="Arial"/>
          <w:snapToGrid w:val="0"/>
          <w:color w:val="000000"/>
          <w:sz w:val="24"/>
          <w:szCs w:val="24"/>
        </w:rPr>
        <w:t xml:space="preserve"> &amp; Höller-Verlag 2003, 10 S.</w:t>
      </w:r>
    </w:p>
    <w:p w14:paraId="4747D256" w14:textId="77777777" w:rsidR="00902D4C" w:rsidRPr="00871BB4" w:rsidRDefault="00EC5442" w:rsidP="00902D4C">
      <w:pPr>
        <w:numPr>
          <w:ilvl w:val="0"/>
          <w:numId w:val="15"/>
        </w:numPr>
        <w:spacing w:before="0" w:after="120"/>
        <w:ind w:left="1134" w:hanging="1134"/>
        <w:rPr>
          <w:rFonts w:ascii="Arial" w:hAnsi="Arial" w:cs="Arial"/>
          <w:sz w:val="24"/>
          <w:szCs w:val="24"/>
        </w:rPr>
      </w:pPr>
      <w:r w:rsidRPr="00871BB4">
        <w:rPr>
          <w:rFonts w:ascii="Arial" w:hAnsi="Arial" w:cs="Arial"/>
          <w:snapToGrid w:val="0"/>
          <w:color w:val="000000"/>
          <w:sz w:val="24"/>
          <w:szCs w:val="24"/>
        </w:rPr>
        <w:t>Taufe ist wie ein Band. Taufgott</w:t>
      </w:r>
      <w:r w:rsidR="00902D4C" w:rsidRPr="00871BB4">
        <w:rPr>
          <w:rFonts w:ascii="Arial" w:hAnsi="Arial" w:cs="Arial"/>
          <w:snapToGrid w:val="0"/>
          <w:color w:val="000000"/>
          <w:sz w:val="24"/>
          <w:szCs w:val="24"/>
        </w:rPr>
        <w:t xml:space="preserve">esdienst, in: Werkstatt </w:t>
      </w:r>
      <w:proofErr w:type="spellStart"/>
      <w:r w:rsidR="00902D4C" w:rsidRPr="00871BB4">
        <w:rPr>
          <w:rFonts w:ascii="Arial" w:hAnsi="Arial" w:cs="Arial"/>
          <w:snapToGrid w:val="0"/>
          <w:color w:val="000000"/>
          <w:sz w:val="24"/>
          <w:szCs w:val="24"/>
        </w:rPr>
        <w:t>spezial</w:t>
      </w:r>
      <w:proofErr w:type="spellEnd"/>
      <w:r w:rsidR="00902D4C" w:rsidRPr="00871BB4">
        <w:rPr>
          <w:rFonts w:ascii="Arial" w:hAnsi="Arial" w:cs="Arial"/>
          <w:snapToGrid w:val="0"/>
          <w:color w:val="000000"/>
          <w:sz w:val="24"/>
          <w:szCs w:val="24"/>
        </w:rPr>
        <w:t xml:space="preserve">, 1, 2004, </w:t>
      </w:r>
      <w:r w:rsidRPr="00871BB4">
        <w:rPr>
          <w:rFonts w:ascii="Arial" w:hAnsi="Arial" w:cs="Arial"/>
          <w:snapToGrid w:val="0"/>
          <w:color w:val="000000"/>
          <w:sz w:val="24"/>
          <w:szCs w:val="24"/>
        </w:rPr>
        <w:t xml:space="preserve">Aachen: </w:t>
      </w:r>
      <w:proofErr w:type="spellStart"/>
      <w:r w:rsidRPr="00871BB4">
        <w:rPr>
          <w:rFonts w:ascii="Arial" w:hAnsi="Arial" w:cs="Arial"/>
          <w:snapToGrid w:val="0"/>
          <w:color w:val="000000"/>
          <w:sz w:val="24"/>
          <w:szCs w:val="24"/>
        </w:rPr>
        <w:t>Bergmoser</w:t>
      </w:r>
      <w:proofErr w:type="spellEnd"/>
      <w:r w:rsidRPr="00871BB4">
        <w:rPr>
          <w:rFonts w:ascii="Arial" w:hAnsi="Arial" w:cs="Arial"/>
          <w:snapToGrid w:val="0"/>
          <w:color w:val="000000"/>
          <w:sz w:val="24"/>
          <w:szCs w:val="24"/>
        </w:rPr>
        <w:t xml:space="preserve"> &amp; Höller-Verlag 2004, 10 S.</w:t>
      </w:r>
    </w:p>
    <w:p w14:paraId="295CF626" w14:textId="77777777" w:rsidR="00902D4C" w:rsidRPr="00871BB4" w:rsidRDefault="00EC5442" w:rsidP="00902D4C">
      <w:pPr>
        <w:numPr>
          <w:ilvl w:val="0"/>
          <w:numId w:val="15"/>
        </w:numPr>
        <w:spacing w:before="0" w:after="120"/>
        <w:ind w:left="1134" w:hanging="1134"/>
        <w:rPr>
          <w:rFonts w:ascii="Arial" w:hAnsi="Arial" w:cs="Arial"/>
          <w:sz w:val="24"/>
          <w:szCs w:val="24"/>
        </w:rPr>
      </w:pPr>
      <w:r w:rsidRPr="00871BB4">
        <w:rPr>
          <w:rFonts w:ascii="Arial" w:hAnsi="Arial" w:cs="Arial"/>
          <w:snapToGrid w:val="0"/>
          <w:color w:val="000000"/>
          <w:sz w:val="24"/>
          <w:szCs w:val="24"/>
        </w:rPr>
        <w:t>Simeon im Tempel. Adventsgottesdienst im Altenhe</w:t>
      </w:r>
      <w:r w:rsidR="00902D4C" w:rsidRPr="00871BB4">
        <w:rPr>
          <w:rFonts w:ascii="Arial" w:hAnsi="Arial" w:cs="Arial"/>
          <w:snapToGrid w:val="0"/>
          <w:color w:val="000000"/>
          <w:sz w:val="24"/>
          <w:szCs w:val="24"/>
        </w:rPr>
        <w:t xml:space="preserve">im, in: Werkstatt </w:t>
      </w:r>
      <w:proofErr w:type="spellStart"/>
      <w:r w:rsidR="00902D4C" w:rsidRPr="00871BB4">
        <w:rPr>
          <w:rFonts w:ascii="Arial" w:hAnsi="Arial" w:cs="Arial"/>
          <w:snapToGrid w:val="0"/>
          <w:color w:val="000000"/>
          <w:sz w:val="24"/>
          <w:szCs w:val="24"/>
        </w:rPr>
        <w:t>spezial</w:t>
      </w:r>
      <w:proofErr w:type="spellEnd"/>
      <w:r w:rsidR="00902D4C" w:rsidRPr="00871BB4">
        <w:rPr>
          <w:rFonts w:ascii="Arial" w:hAnsi="Arial" w:cs="Arial"/>
          <w:snapToGrid w:val="0"/>
          <w:color w:val="000000"/>
          <w:sz w:val="24"/>
          <w:szCs w:val="24"/>
        </w:rPr>
        <w:t xml:space="preserve"> 1–29, 2004</w:t>
      </w:r>
      <w:r w:rsidRPr="00871BB4">
        <w:rPr>
          <w:rFonts w:ascii="Arial" w:hAnsi="Arial" w:cs="Arial"/>
          <w:snapToGrid w:val="0"/>
          <w:color w:val="000000"/>
          <w:sz w:val="24"/>
          <w:szCs w:val="24"/>
        </w:rPr>
        <w:t xml:space="preserve">, Aachen: </w:t>
      </w:r>
      <w:proofErr w:type="spellStart"/>
      <w:r w:rsidRPr="00871BB4">
        <w:rPr>
          <w:rFonts w:ascii="Arial" w:hAnsi="Arial" w:cs="Arial"/>
          <w:snapToGrid w:val="0"/>
          <w:color w:val="000000"/>
          <w:sz w:val="24"/>
          <w:szCs w:val="24"/>
        </w:rPr>
        <w:t>Bergmoser</w:t>
      </w:r>
      <w:proofErr w:type="spellEnd"/>
      <w:r w:rsidRPr="00871BB4">
        <w:rPr>
          <w:rFonts w:ascii="Arial" w:hAnsi="Arial" w:cs="Arial"/>
          <w:snapToGrid w:val="0"/>
          <w:color w:val="000000"/>
          <w:sz w:val="24"/>
          <w:szCs w:val="24"/>
        </w:rPr>
        <w:t xml:space="preserve"> &amp; Höller-Verlag 2004, 8 S.</w:t>
      </w:r>
    </w:p>
    <w:p w14:paraId="6E5BDF87" w14:textId="77777777" w:rsidR="00902D4C" w:rsidRPr="00871BB4" w:rsidRDefault="00EC5442" w:rsidP="00902D4C">
      <w:pPr>
        <w:numPr>
          <w:ilvl w:val="0"/>
          <w:numId w:val="15"/>
        </w:numPr>
        <w:spacing w:before="0" w:after="120"/>
        <w:ind w:left="1134" w:hanging="1134"/>
        <w:rPr>
          <w:rFonts w:ascii="Arial" w:hAnsi="Arial" w:cs="Arial"/>
          <w:sz w:val="24"/>
          <w:szCs w:val="24"/>
        </w:rPr>
      </w:pPr>
      <w:r w:rsidRPr="00871BB4">
        <w:rPr>
          <w:rFonts w:ascii="Arial" w:hAnsi="Arial" w:cs="Arial"/>
          <w:snapToGrid w:val="0"/>
          <w:color w:val="000000"/>
          <w:sz w:val="24"/>
          <w:szCs w:val="24"/>
        </w:rPr>
        <w:t xml:space="preserve">Maria und Marta – Infragestellungen (Predigtanregung zu Estomihi, </w:t>
      </w:r>
      <w:proofErr w:type="spellStart"/>
      <w:r w:rsidRPr="00871BB4">
        <w:rPr>
          <w:rFonts w:ascii="Arial" w:hAnsi="Arial" w:cs="Arial"/>
          <w:snapToGrid w:val="0"/>
          <w:color w:val="000000"/>
          <w:sz w:val="24"/>
          <w:szCs w:val="24"/>
        </w:rPr>
        <w:t>Lk</w:t>
      </w:r>
      <w:proofErr w:type="spellEnd"/>
      <w:r w:rsidRPr="00871BB4">
        <w:rPr>
          <w:rFonts w:ascii="Arial" w:hAnsi="Arial" w:cs="Arial"/>
          <w:snapToGrid w:val="0"/>
          <w:color w:val="000000"/>
          <w:sz w:val="24"/>
          <w:szCs w:val="24"/>
        </w:rPr>
        <w:t xml:space="preserve"> 10,38–42), Zeitschrift für Gottesdienst und Predigt</w:t>
      </w:r>
      <w:r w:rsidR="00902D4C" w:rsidRPr="00871BB4">
        <w:rPr>
          <w:rFonts w:ascii="Arial" w:hAnsi="Arial" w:cs="Arial"/>
          <w:snapToGrid w:val="0"/>
          <w:color w:val="000000"/>
          <w:sz w:val="24"/>
          <w:szCs w:val="24"/>
        </w:rPr>
        <w:t xml:space="preserve"> (= ZGP</w:t>
      </w:r>
      <w:r w:rsidR="00432985" w:rsidRPr="00871BB4">
        <w:rPr>
          <w:rFonts w:ascii="Arial" w:hAnsi="Arial" w:cs="Arial"/>
          <w:snapToGrid w:val="0"/>
          <w:color w:val="000000"/>
          <w:sz w:val="24"/>
          <w:szCs w:val="24"/>
        </w:rPr>
        <w:t xml:space="preserve">) 23, </w:t>
      </w:r>
      <w:r w:rsidRPr="00871BB4">
        <w:rPr>
          <w:rFonts w:ascii="Arial" w:hAnsi="Arial" w:cs="Arial"/>
          <w:snapToGrid w:val="0"/>
          <w:color w:val="000000"/>
          <w:sz w:val="24"/>
          <w:szCs w:val="24"/>
        </w:rPr>
        <w:t>1, 2005, 50.</w:t>
      </w:r>
    </w:p>
    <w:p w14:paraId="559B2212" w14:textId="77777777" w:rsidR="00902D4C" w:rsidRPr="00871BB4" w:rsidRDefault="00EC5442" w:rsidP="00902D4C">
      <w:pPr>
        <w:numPr>
          <w:ilvl w:val="0"/>
          <w:numId w:val="15"/>
        </w:numPr>
        <w:spacing w:before="0" w:after="120"/>
        <w:ind w:left="1134" w:hanging="1134"/>
        <w:rPr>
          <w:rFonts w:ascii="Arial" w:hAnsi="Arial" w:cs="Arial"/>
          <w:sz w:val="24"/>
          <w:szCs w:val="24"/>
        </w:rPr>
      </w:pPr>
      <w:r w:rsidRPr="00871BB4">
        <w:rPr>
          <w:rFonts w:ascii="Arial" w:hAnsi="Arial" w:cs="Arial"/>
          <w:snapToGrid w:val="0"/>
          <w:color w:val="000000"/>
          <w:sz w:val="24"/>
          <w:szCs w:val="24"/>
        </w:rPr>
        <w:t xml:space="preserve">Auf den Spuren des Martinus – Ein Unterrichtsentwurf zu Martin Luther, Materialien für Gemeinde und Unterricht, Aachen: </w:t>
      </w:r>
      <w:proofErr w:type="spellStart"/>
      <w:r w:rsidRPr="00871BB4">
        <w:rPr>
          <w:rFonts w:ascii="Arial" w:hAnsi="Arial" w:cs="Arial"/>
          <w:snapToGrid w:val="0"/>
          <w:color w:val="000000"/>
          <w:sz w:val="24"/>
          <w:szCs w:val="24"/>
        </w:rPr>
        <w:t>Bergmoser</w:t>
      </w:r>
      <w:proofErr w:type="spellEnd"/>
      <w:r w:rsidRPr="00871BB4">
        <w:rPr>
          <w:rFonts w:ascii="Arial" w:hAnsi="Arial" w:cs="Arial"/>
          <w:snapToGrid w:val="0"/>
          <w:color w:val="000000"/>
          <w:sz w:val="24"/>
          <w:szCs w:val="24"/>
        </w:rPr>
        <w:t xml:space="preserve"> &amp; Höller-Verlag 2005.</w:t>
      </w:r>
    </w:p>
    <w:p w14:paraId="3B76F943" w14:textId="77777777" w:rsidR="00902D4C" w:rsidRPr="00871BB4" w:rsidRDefault="00EC5442" w:rsidP="00902D4C">
      <w:pPr>
        <w:numPr>
          <w:ilvl w:val="0"/>
          <w:numId w:val="15"/>
        </w:numPr>
        <w:spacing w:before="0" w:after="120"/>
        <w:ind w:left="1134" w:hanging="1134"/>
        <w:rPr>
          <w:rFonts w:ascii="Arial" w:hAnsi="Arial" w:cs="Arial"/>
          <w:sz w:val="24"/>
          <w:szCs w:val="24"/>
        </w:rPr>
      </w:pPr>
      <w:r w:rsidRPr="00871BB4">
        <w:rPr>
          <w:rFonts w:ascii="Arial" w:hAnsi="Arial" w:cs="Arial"/>
          <w:snapToGrid w:val="0"/>
          <w:color w:val="000000"/>
          <w:sz w:val="24"/>
          <w:szCs w:val="24"/>
        </w:rPr>
        <w:t>Was die Früchte erzählen können. Familiengottesdienst zum Erntedank</w:t>
      </w:r>
      <w:r w:rsidR="00902D4C" w:rsidRPr="00871BB4">
        <w:rPr>
          <w:rFonts w:ascii="Arial" w:hAnsi="Arial" w:cs="Arial"/>
          <w:snapToGrid w:val="0"/>
          <w:color w:val="000000"/>
          <w:sz w:val="24"/>
          <w:szCs w:val="24"/>
        </w:rPr>
        <w:t xml:space="preserve">fest, in: Werkstatt </w:t>
      </w:r>
      <w:proofErr w:type="spellStart"/>
      <w:r w:rsidR="00902D4C" w:rsidRPr="00871BB4">
        <w:rPr>
          <w:rFonts w:ascii="Arial" w:hAnsi="Arial" w:cs="Arial"/>
          <w:snapToGrid w:val="0"/>
          <w:color w:val="000000"/>
          <w:sz w:val="24"/>
          <w:szCs w:val="24"/>
        </w:rPr>
        <w:t>spezial</w:t>
      </w:r>
      <w:proofErr w:type="spellEnd"/>
      <w:r w:rsidR="00902D4C" w:rsidRPr="00871BB4">
        <w:rPr>
          <w:rFonts w:ascii="Arial" w:hAnsi="Arial" w:cs="Arial"/>
          <w:snapToGrid w:val="0"/>
          <w:color w:val="000000"/>
          <w:sz w:val="24"/>
          <w:szCs w:val="24"/>
        </w:rPr>
        <w:t>, 3, 2005</w:t>
      </w:r>
      <w:r w:rsidRPr="00871BB4">
        <w:rPr>
          <w:rFonts w:ascii="Arial" w:hAnsi="Arial" w:cs="Arial"/>
          <w:snapToGrid w:val="0"/>
          <w:color w:val="000000"/>
          <w:sz w:val="24"/>
          <w:szCs w:val="24"/>
        </w:rPr>
        <w:t xml:space="preserve">, 1–15. </w:t>
      </w:r>
    </w:p>
    <w:p w14:paraId="5E454852" w14:textId="77777777" w:rsidR="00902D4C" w:rsidRPr="00871BB4" w:rsidRDefault="00EC5442" w:rsidP="00902D4C">
      <w:pPr>
        <w:numPr>
          <w:ilvl w:val="0"/>
          <w:numId w:val="15"/>
        </w:numPr>
        <w:spacing w:before="0" w:after="120"/>
        <w:ind w:left="1134" w:hanging="1134"/>
        <w:rPr>
          <w:rFonts w:ascii="Arial" w:hAnsi="Arial" w:cs="Arial"/>
          <w:sz w:val="24"/>
          <w:szCs w:val="24"/>
        </w:rPr>
      </w:pPr>
      <w:r w:rsidRPr="00871BB4">
        <w:rPr>
          <w:rFonts w:ascii="Arial" w:hAnsi="Arial" w:cs="Arial"/>
          <w:snapToGrid w:val="0"/>
          <w:color w:val="000000"/>
          <w:sz w:val="24"/>
          <w:szCs w:val="24"/>
        </w:rPr>
        <w:t xml:space="preserve">Interview </w:t>
      </w:r>
      <w:r w:rsidR="00902D4C" w:rsidRPr="00871BB4">
        <w:rPr>
          <w:rFonts w:ascii="Arial" w:hAnsi="Arial" w:cs="Arial"/>
          <w:snapToGrid w:val="0"/>
          <w:color w:val="000000"/>
          <w:sz w:val="24"/>
          <w:szCs w:val="24"/>
        </w:rPr>
        <w:t xml:space="preserve">in „Neue Westfälische Zeitung“, </w:t>
      </w:r>
      <w:r w:rsidRPr="00871BB4">
        <w:rPr>
          <w:rFonts w:ascii="Arial" w:hAnsi="Arial" w:cs="Arial"/>
          <w:snapToGrid w:val="0"/>
          <w:color w:val="000000"/>
          <w:sz w:val="24"/>
          <w:szCs w:val="24"/>
        </w:rPr>
        <w:t xml:space="preserve">Bielefeld: Im </w:t>
      </w:r>
      <w:r w:rsidR="00432985" w:rsidRPr="00871BB4">
        <w:rPr>
          <w:rFonts w:ascii="Arial" w:hAnsi="Arial" w:cs="Arial"/>
          <w:snapToGrid w:val="0"/>
          <w:color w:val="000000"/>
          <w:sz w:val="24"/>
          <w:szCs w:val="24"/>
        </w:rPr>
        <w:t>Spielraum des Verstehens, 1,</w:t>
      </w:r>
      <w:r w:rsidRPr="00871BB4">
        <w:rPr>
          <w:rFonts w:ascii="Arial" w:hAnsi="Arial" w:cs="Arial"/>
          <w:snapToGrid w:val="0"/>
          <w:color w:val="000000"/>
          <w:sz w:val="24"/>
          <w:szCs w:val="24"/>
        </w:rPr>
        <w:t xml:space="preserve"> 2007.</w:t>
      </w:r>
    </w:p>
    <w:p w14:paraId="22F4487C" w14:textId="77777777" w:rsidR="00902D4C" w:rsidRPr="00871BB4" w:rsidRDefault="00EC5442" w:rsidP="00902D4C">
      <w:pPr>
        <w:numPr>
          <w:ilvl w:val="0"/>
          <w:numId w:val="15"/>
        </w:numPr>
        <w:spacing w:before="0" w:after="120"/>
        <w:ind w:left="1134" w:hanging="1134"/>
        <w:rPr>
          <w:rFonts w:ascii="Arial" w:hAnsi="Arial" w:cs="Arial"/>
          <w:sz w:val="24"/>
          <w:szCs w:val="24"/>
        </w:rPr>
      </w:pPr>
      <w:r w:rsidRPr="00871BB4">
        <w:rPr>
          <w:rFonts w:ascii="Arial" w:hAnsi="Arial" w:cs="Arial"/>
          <w:snapToGrid w:val="0"/>
          <w:color w:val="000000"/>
          <w:sz w:val="24"/>
          <w:szCs w:val="24"/>
        </w:rPr>
        <w:t>Interview in „Neue</w:t>
      </w:r>
      <w:r w:rsidR="00902D4C" w:rsidRPr="00871BB4">
        <w:rPr>
          <w:rFonts w:ascii="Arial" w:hAnsi="Arial" w:cs="Arial"/>
          <w:snapToGrid w:val="0"/>
          <w:color w:val="000000"/>
          <w:sz w:val="24"/>
          <w:szCs w:val="24"/>
        </w:rPr>
        <w:t xml:space="preserve"> Westfälische Zeitung“, Bielefeld: </w:t>
      </w:r>
      <w:r w:rsidRPr="00871BB4">
        <w:rPr>
          <w:rFonts w:ascii="Arial" w:hAnsi="Arial" w:cs="Arial"/>
          <w:snapToGrid w:val="0"/>
          <w:color w:val="000000"/>
          <w:sz w:val="24"/>
          <w:szCs w:val="24"/>
        </w:rPr>
        <w:t>Go</w:t>
      </w:r>
      <w:r w:rsidR="00432985" w:rsidRPr="00871BB4">
        <w:rPr>
          <w:rFonts w:ascii="Arial" w:hAnsi="Arial" w:cs="Arial"/>
          <w:snapToGrid w:val="0"/>
          <w:color w:val="000000"/>
          <w:sz w:val="24"/>
          <w:szCs w:val="24"/>
        </w:rPr>
        <w:t>tt wirkt in der Welt, 2</w:t>
      </w:r>
      <w:r w:rsidRPr="00871BB4">
        <w:rPr>
          <w:rFonts w:ascii="Arial" w:hAnsi="Arial" w:cs="Arial"/>
          <w:snapToGrid w:val="0"/>
          <w:color w:val="000000"/>
          <w:sz w:val="24"/>
          <w:szCs w:val="24"/>
        </w:rPr>
        <w:t xml:space="preserve"> 2007</w:t>
      </w:r>
      <w:r w:rsidR="00B976E5" w:rsidRPr="00871BB4">
        <w:rPr>
          <w:rFonts w:ascii="Arial" w:hAnsi="Arial" w:cs="Arial"/>
          <w:snapToGrid w:val="0"/>
          <w:color w:val="000000"/>
          <w:sz w:val="24"/>
          <w:szCs w:val="24"/>
        </w:rPr>
        <w:t>.</w:t>
      </w:r>
    </w:p>
    <w:p w14:paraId="108D7698" w14:textId="77777777" w:rsidR="00902D4C" w:rsidRPr="00871BB4" w:rsidRDefault="00EC5442" w:rsidP="00902D4C">
      <w:pPr>
        <w:numPr>
          <w:ilvl w:val="0"/>
          <w:numId w:val="15"/>
        </w:numPr>
        <w:spacing w:before="0" w:after="120"/>
        <w:ind w:left="1134" w:hanging="1134"/>
        <w:rPr>
          <w:rFonts w:ascii="Arial" w:hAnsi="Arial" w:cs="Arial"/>
          <w:sz w:val="24"/>
          <w:szCs w:val="24"/>
        </w:rPr>
      </w:pPr>
      <w:r w:rsidRPr="00871BB4">
        <w:rPr>
          <w:rFonts w:ascii="Arial" w:hAnsi="Arial" w:cs="Arial"/>
          <w:snapToGrid w:val="0"/>
          <w:color w:val="000000"/>
          <w:sz w:val="24"/>
          <w:szCs w:val="24"/>
        </w:rPr>
        <w:t xml:space="preserve">Sünde beim Namen nennen. </w:t>
      </w:r>
      <w:proofErr w:type="spellStart"/>
      <w:r w:rsidRPr="00871BB4">
        <w:rPr>
          <w:rFonts w:ascii="Arial" w:hAnsi="Arial" w:cs="Arial"/>
          <w:snapToGrid w:val="0"/>
          <w:color w:val="000000"/>
          <w:sz w:val="24"/>
          <w:szCs w:val="24"/>
        </w:rPr>
        <w:t>Bußtagsgottesdien</w:t>
      </w:r>
      <w:r w:rsidR="00902D4C" w:rsidRPr="00871BB4">
        <w:rPr>
          <w:rFonts w:ascii="Arial" w:hAnsi="Arial" w:cs="Arial"/>
          <w:snapToGrid w:val="0"/>
          <w:color w:val="000000"/>
          <w:sz w:val="24"/>
          <w:szCs w:val="24"/>
        </w:rPr>
        <w:t>st</w:t>
      </w:r>
      <w:proofErr w:type="spellEnd"/>
      <w:r w:rsidR="00902D4C" w:rsidRPr="00871BB4">
        <w:rPr>
          <w:rFonts w:ascii="Arial" w:hAnsi="Arial" w:cs="Arial"/>
          <w:snapToGrid w:val="0"/>
          <w:color w:val="000000"/>
          <w:sz w:val="24"/>
          <w:szCs w:val="24"/>
        </w:rPr>
        <w:t xml:space="preserve"> zu Markus 2,1–12, Werkstatt </w:t>
      </w:r>
      <w:proofErr w:type="spellStart"/>
      <w:r w:rsidR="00902D4C" w:rsidRPr="00871BB4">
        <w:rPr>
          <w:rFonts w:ascii="Arial" w:hAnsi="Arial" w:cs="Arial"/>
          <w:snapToGrid w:val="0"/>
          <w:color w:val="000000"/>
          <w:sz w:val="24"/>
          <w:szCs w:val="24"/>
        </w:rPr>
        <w:t>s</w:t>
      </w:r>
      <w:r w:rsidRPr="00871BB4">
        <w:rPr>
          <w:rFonts w:ascii="Arial" w:hAnsi="Arial" w:cs="Arial"/>
          <w:snapToGrid w:val="0"/>
          <w:color w:val="000000"/>
          <w:sz w:val="24"/>
          <w:szCs w:val="24"/>
        </w:rPr>
        <w:t>pezial</w:t>
      </w:r>
      <w:proofErr w:type="spellEnd"/>
      <w:r w:rsidR="00902D4C" w:rsidRPr="00871BB4">
        <w:rPr>
          <w:rFonts w:ascii="Arial" w:hAnsi="Arial" w:cs="Arial"/>
          <w:snapToGrid w:val="0"/>
          <w:color w:val="000000"/>
          <w:sz w:val="24"/>
          <w:szCs w:val="24"/>
        </w:rPr>
        <w:t xml:space="preserve">, Ergänzungslieferung 05, </w:t>
      </w:r>
      <w:r w:rsidRPr="00871BB4">
        <w:rPr>
          <w:rFonts w:ascii="Arial" w:hAnsi="Arial" w:cs="Arial"/>
          <w:snapToGrid w:val="0"/>
          <w:color w:val="000000"/>
          <w:sz w:val="24"/>
          <w:szCs w:val="24"/>
        </w:rPr>
        <w:t xml:space="preserve">2007, Aachen: </w:t>
      </w:r>
      <w:proofErr w:type="spellStart"/>
      <w:r w:rsidRPr="00871BB4">
        <w:rPr>
          <w:rFonts w:ascii="Arial" w:hAnsi="Arial" w:cs="Arial"/>
          <w:snapToGrid w:val="0"/>
          <w:color w:val="000000"/>
          <w:sz w:val="24"/>
          <w:szCs w:val="24"/>
        </w:rPr>
        <w:t>Bergmoser</w:t>
      </w:r>
      <w:proofErr w:type="spellEnd"/>
      <w:r w:rsidRPr="00871BB4">
        <w:rPr>
          <w:rFonts w:ascii="Arial" w:hAnsi="Arial" w:cs="Arial"/>
          <w:snapToGrid w:val="0"/>
          <w:color w:val="000000"/>
          <w:sz w:val="24"/>
          <w:szCs w:val="24"/>
        </w:rPr>
        <w:t xml:space="preserve"> &amp; Höller-Verlag 2007, K 6</w:t>
      </w:r>
      <w:r w:rsidR="00902D4C" w:rsidRPr="00871BB4">
        <w:rPr>
          <w:rFonts w:ascii="Arial" w:hAnsi="Arial" w:cs="Arial"/>
          <w:snapToGrid w:val="0"/>
          <w:color w:val="000000"/>
          <w:sz w:val="24"/>
          <w:szCs w:val="24"/>
        </w:rPr>
        <w:t>,</w:t>
      </w:r>
      <w:r w:rsidRPr="00871BB4">
        <w:rPr>
          <w:rFonts w:ascii="Arial" w:hAnsi="Arial" w:cs="Arial"/>
          <w:snapToGrid w:val="0"/>
          <w:color w:val="000000"/>
          <w:sz w:val="24"/>
          <w:szCs w:val="24"/>
        </w:rPr>
        <w:t xml:space="preserve"> 24.</w:t>
      </w:r>
    </w:p>
    <w:p w14:paraId="1E0B6BE1" w14:textId="77777777" w:rsidR="00902D4C" w:rsidRPr="00871BB4" w:rsidRDefault="00EC5442" w:rsidP="00902D4C">
      <w:pPr>
        <w:numPr>
          <w:ilvl w:val="0"/>
          <w:numId w:val="15"/>
        </w:numPr>
        <w:spacing w:before="0" w:after="120"/>
        <w:ind w:left="1134" w:hanging="1134"/>
        <w:rPr>
          <w:rFonts w:ascii="Arial" w:hAnsi="Arial" w:cs="Arial"/>
          <w:sz w:val="24"/>
          <w:szCs w:val="24"/>
        </w:rPr>
      </w:pPr>
      <w:r w:rsidRPr="00871BB4">
        <w:rPr>
          <w:rFonts w:ascii="Arial" w:hAnsi="Arial" w:cs="Arial"/>
          <w:snapToGrid w:val="0"/>
          <w:color w:val="000000"/>
          <w:sz w:val="24"/>
          <w:szCs w:val="24"/>
        </w:rPr>
        <w:t xml:space="preserve">Inseln der Stille. Abendandacht mit Abendmahl, Werkstatt </w:t>
      </w:r>
      <w:proofErr w:type="spellStart"/>
      <w:r w:rsidRPr="00871BB4">
        <w:rPr>
          <w:rFonts w:ascii="Arial" w:hAnsi="Arial" w:cs="Arial"/>
          <w:snapToGrid w:val="0"/>
          <w:color w:val="000000"/>
          <w:sz w:val="24"/>
          <w:szCs w:val="24"/>
        </w:rPr>
        <w:t>spezial</w:t>
      </w:r>
      <w:proofErr w:type="spellEnd"/>
      <w:r w:rsidR="00902D4C" w:rsidRPr="00871BB4">
        <w:rPr>
          <w:rFonts w:ascii="Arial" w:hAnsi="Arial" w:cs="Arial"/>
          <w:snapToGrid w:val="0"/>
          <w:color w:val="000000"/>
          <w:sz w:val="24"/>
          <w:szCs w:val="24"/>
        </w:rPr>
        <w:t>, Ergänzungslieferung 05,</w:t>
      </w:r>
      <w:r w:rsidRPr="00871BB4">
        <w:rPr>
          <w:rFonts w:ascii="Arial" w:hAnsi="Arial" w:cs="Arial"/>
          <w:snapToGrid w:val="0"/>
          <w:color w:val="000000"/>
          <w:sz w:val="24"/>
          <w:szCs w:val="24"/>
        </w:rPr>
        <w:t xml:space="preserve">2009, Aachen: </w:t>
      </w:r>
      <w:proofErr w:type="spellStart"/>
      <w:r w:rsidRPr="00871BB4">
        <w:rPr>
          <w:rFonts w:ascii="Arial" w:hAnsi="Arial" w:cs="Arial"/>
          <w:snapToGrid w:val="0"/>
          <w:color w:val="000000"/>
          <w:sz w:val="24"/>
          <w:szCs w:val="24"/>
        </w:rPr>
        <w:t>Bergmoser</w:t>
      </w:r>
      <w:proofErr w:type="spellEnd"/>
      <w:r w:rsidRPr="00871BB4">
        <w:rPr>
          <w:rFonts w:ascii="Arial" w:hAnsi="Arial" w:cs="Arial"/>
          <w:snapToGrid w:val="0"/>
          <w:color w:val="000000"/>
          <w:sz w:val="24"/>
          <w:szCs w:val="24"/>
        </w:rPr>
        <w:t xml:space="preserve"> &amp; Höller-Verlag 2009, K 5</w:t>
      </w:r>
      <w:r w:rsidR="00902D4C" w:rsidRPr="00871BB4">
        <w:rPr>
          <w:rFonts w:ascii="Arial" w:hAnsi="Arial" w:cs="Arial"/>
          <w:snapToGrid w:val="0"/>
          <w:color w:val="000000"/>
          <w:sz w:val="24"/>
          <w:szCs w:val="24"/>
        </w:rPr>
        <w:t>,</w:t>
      </w:r>
      <w:r w:rsidRPr="00871BB4">
        <w:rPr>
          <w:rFonts w:ascii="Arial" w:hAnsi="Arial" w:cs="Arial"/>
          <w:snapToGrid w:val="0"/>
          <w:color w:val="000000"/>
          <w:sz w:val="24"/>
          <w:szCs w:val="24"/>
        </w:rPr>
        <w:t xml:space="preserve"> 21</w:t>
      </w:r>
      <w:r w:rsidR="00B976E5" w:rsidRPr="00871BB4">
        <w:rPr>
          <w:rFonts w:ascii="Arial" w:hAnsi="Arial" w:cs="Arial"/>
          <w:snapToGrid w:val="0"/>
          <w:color w:val="000000"/>
          <w:sz w:val="24"/>
          <w:szCs w:val="24"/>
        </w:rPr>
        <w:t>.</w:t>
      </w:r>
    </w:p>
    <w:p w14:paraId="3736553B" w14:textId="77777777" w:rsidR="00902D4C" w:rsidRPr="00871BB4" w:rsidRDefault="00EC5442" w:rsidP="00902D4C">
      <w:pPr>
        <w:numPr>
          <w:ilvl w:val="0"/>
          <w:numId w:val="15"/>
        </w:numPr>
        <w:spacing w:before="0" w:after="120"/>
        <w:ind w:left="1134" w:hanging="1134"/>
        <w:rPr>
          <w:rFonts w:ascii="Arial" w:hAnsi="Arial" w:cs="Arial"/>
          <w:sz w:val="24"/>
          <w:szCs w:val="24"/>
        </w:rPr>
      </w:pPr>
      <w:r w:rsidRPr="00871BB4">
        <w:rPr>
          <w:rFonts w:ascii="Arial" w:hAnsi="Arial" w:cs="Arial"/>
          <w:color w:val="000000"/>
          <w:sz w:val="24"/>
          <w:szCs w:val="24"/>
        </w:rPr>
        <w:t>Hebräer 1,1–3(4–6): Großreinemachen A, in: Predigtstudien für das Kirchenjahr</w:t>
      </w:r>
      <w:r w:rsidR="00902D4C" w:rsidRPr="00871BB4">
        <w:rPr>
          <w:rFonts w:ascii="Arial" w:hAnsi="Arial" w:cs="Arial"/>
          <w:color w:val="000000"/>
          <w:sz w:val="24"/>
          <w:szCs w:val="24"/>
        </w:rPr>
        <w:t xml:space="preserve"> 2009/2010. </w:t>
      </w:r>
      <w:proofErr w:type="spellStart"/>
      <w:r w:rsidR="00902D4C" w:rsidRPr="00871BB4">
        <w:rPr>
          <w:rFonts w:ascii="Arial" w:hAnsi="Arial" w:cs="Arial"/>
          <w:color w:val="000000"/>
          <w:sz w:val="24"/>
          <w:szCs w:val="24"/>
        </w:rPr>
        <w:t>Perikopenreihe</w:t>
      </w:r>
      <w:proofErr w:type="spellEnd"/>
      <w:r w:rsidR="00902D4C" w:rsidRPr="00871BB4">
        <w:rPr>
          <w:rFonts w:ascii="Arial" w:hAnsi="Arial" w:cs="Arial"/>
          <w:color w:val="000000"/>
          <w:sz w:val="24"/>
          <w:szCs w:val="24"/>
        </w:rPr>
        <w:t xml:space="preserve"> II, </w:t>
      </w:r>
      <w:r w:rsidR="0031559E" w:rsidRPr="00871BB4">
        <w:rPr>
          <w:rFonts w:ascii="Arial" w:hAnsi="Arial" w:cs="Arial"/>
          <w:color w:val="000000"/>
          <w:sz w:val="24"/>
          <w:szCs w:val="24"/>
        </w:rPr>
        <w:t xml:space="preserve">1. </w:t>
      </w:r>
      <w:proofErr w:type="spellStart"/>
      <w:r w:rsidR="0031559E" w:rsidRPr="00871BB4">
        <w:rPr>
          <w:rFonts w:ascii="Arial" w:hAnsi="Arial" w:cs="Arial"/>
          <w:color w:val="000000"/>
          <w:sz w:val="24"/>
          <w:szCs w:val="24"/>
        </w:rPr>
        <w:t>Halbb</w:t>
      </w:r>
      <w:r w:rsidRPr="00871BB4">
        <w:rPr>
          <w:rFonts w:ascii="Arial" w:hAnsi="Arial" w:cs="Arial"/>
          <w:color w:val="000000"/>
          <w:sz w:val="24"/>
          <w:szCs w:val="24"/>
        </w:rPr>
        <w:t>d</w:t>
      </w:r>
      <w:proofErr w:type="spellEnd"/>
      <w:r w:rsidR="0031559E" w:rsidRPr="00871BB4">
        <w:rPr>
          <w:rFonts w:ascii="Arial" w:hAnsi="Arial" w:cs="Arial"/>
          <w:color w:val="000000"/>
          <w:sz w:val="24"/>
          <w:szCs w:val="24"/>
        </w:rPr>
        <w:t>.</w:t>
      </w:r>
      <w:r w:rsidRPr="00871BB4">
        <w:rPr>
          <w:rFonts w:ascii="Arial" w:hAnsi="Arial" w:cs="Arial"/>
          <w:color w:val="000000"/>
          <w:sz w:val="24"/>
          <w:szCs w:val="24"/>
        </w:rPr>
        <w:t>, Stuttgart 2009, 61–64.</w:t>
      </w:r>
    </w:p>
    <w:p w14:paraId="3A707EA4" w14:textId="77777777" w:rsidR="00902D4C" w:rsidRPr="00871BB4" w:rsidRDefault="00EC5442" w:rsidP="00902D4C">
      <w:pPr>
        <w:numPr>
          <w:ilvl w:val="0"/>
          <w:numId w:val="15"/>
        </w:numPr>
        <w:spacing w:before="0" w:after="120"/>
        <w:ind w:left="1134" w:hanging="1134"/>
        <w:rPr>
          <w:rFonts w:ascii="Arial" w:hAnsi="Arial" w:cs="Arial"/>
          <w:sz w:val="24"/>
          <w:szCs w:val="24"/>
        </w:rPr>
      </w:pPr>
      <w:r w:rsidRPr="00871BB4">
        <w:rPr>
          <w:rFonts w:ascii="Arial" w:hAnsi="Arial" w:cs="Arial"/>
          <w:snapToGrid w:val="0"/>
          <w:color w:val="000000"/>
          <w:sz w:val="24"/>
          <w:szCs w:val="24"/>
        </w:rPr>
        <w:t>Heilende Nähe. Abendmahlsgottesdienst zur Heilung des Blindgeborenen (Mk 8,22–26), in: Abendmahl. Gottesdienst</w:t>
      </w:r>
      <w:r w:rsidR="00902D4C" w:rsidRPr="00871BB4">
        <w:rPr>
          <w:rFonts w:ascii="Arial" w:hAnsi="Arial" w:cs="Arial"/>
          <w:snapToGrid w:val="0"/>
          <w:color w:val="000000"/>
          <w:sz w:val="24"/>
          <w:szCs w:val="24"/>
        </w:rPr>
        <w:t xml:space="preserve"> </w:t>
      </w:r>
      <w:r w:rsidRPr="00871BB4">
        <w:rPr>
          <w:rFonts w:ascii="Arial" w:hAnsi="Arial" w:cs="Arial"/>
          <w:snapToGrid w:val="0"/>
          <w:color w:val="000000"/>
          <w:sz w:val="24"/>
          <w:szCs w:val="24"/>
        </w:rPr>
        <w:t>Praxis</w:t>
      </w:r>
      <w:r w:rsidR="00902D4C" w:rsidRPr="00871BB4">
        <w:rPr>
          <w:rFonts w:ascii="Arial" w:hAnsi="Arial" w:cs="Arial"/>
          <w:snapToGrid w:val="0"/>
          <w:color w:val="000000"/>
          <w:sz w:val="24"/>
          <w:szCs w:val="24"/>
        </w:rPr>
        <w:t>,</w:t>
      </w:r>
      <w:r w:rsidRPr="00871BB4">
        <w:rPr>
          <w:rFonts w:ascii="Arial" w:hAnsi="Arial" w:cs="Arial"/>
          <w:snapToGrid w:val="0"/>
          <w:color w:val="000000"/>
          <w:sz w:val="24"/>
          <w:szCs w:val="24"/>
        </w:rPr>
        <w:t xml:space="preserve"> Serie B, C. Schwarz</w:t>
      </w:r>
      <w:r w:rsidR="00902D4C" w:rsidRPr="00871BB4">
        <w:rPr>
          <w:rFonts w:ascii="Arial" w:hAnsi="Arial" w:cs="Arial"/>
          <w:snapToGrid w:val="0"/>
          <w:color w:val="000000"/>
          <w:sz w:val="24"/>
          <w:szCs w:val="24"/>
        </w:rPr>
        <w:t xml:space="preserve"> (</w:t>
      </w:r>
      <w:proofErr w:type="spellStart"/>
      <w:r w:rsidR="00902D4C" w:rsidRPr="00871BB4">
        <w:rPr>
          <w:rFonts w:ascii="Arial" w:hAnsi="Arial" w:cs="Arial"/>
          <w:snapToGrid w:val="0"/>
          <w:color w:val="000000"/>
          <w:sz w:val="24"/>
          <w:szCs w:val="24"/>
        </w:rPr>
        <w:t>Hg</w:t>
      </w:r>
      <w:proofErr w:type="spellEnd"/>
      <w:r w:rsidR="00902D4C" w:rsidRPr="00871BB4">
        <w:rPr>
          <w:rFonts w:ascii="Arial" w:hAnsi="Arial" w:cs="Arial"/>
          <w:snapToGrid w:val="0"/>
          <w:color w:val="000000"/>
          <w:sz w:val="24"/>
          <w:szCs w:val="24"/>
        </w:rPr>
        <w:t>.)</w:t>
      </w:r>
      <w:r w:rsidRPr="00871BB4">
        <w:rPr>
          <w:rFonts w:ascii="Arial" w:hAnsi="Arial" w:cs="Arial"/>
          <w:snapToGrid w:val="0"/>
          <w:color w:val="000000"/>
          <w:sz w:val="24"/>
          <w:szCs w:val="24"/>
        </w:rPr>
        <w:t>,</w:t>
      </w:r>
      <w:r w:rsidR="00902D4C" w:rsidRPr="00871BB4">
        <w:rPr>
          <w:rFonts w:ascii="Arial" w:hAnsi="Arial" w:cs="Arial"/>
          <w:snapToGrid w:val="0"/>
          <w:color w:val="000000"/>
          <w:sz w:val="24"/>
          <w:szCs w:val="24"/>
        </w:rPr>
        <w:t xml:space="preserve"> Gütersloh: Gütersloher Verlag </w:t>
      </w:r>
      <w:r w:rsidRPr="00871BB4">
        <w:rPr>
          <w:rFonts w:ascii="Arial" w:hAnsi="Arial" w:cs="Arial"/>
          <w:snapToGrid w:val="0"/>
          <w:color w:val="000000"/>
          <w:sz w:val="24"/>
          <w:szCs w:val="24"/>
        </w:rPr>
        <w:t>2010, 27–37.</w:t>
      </w:r>
    </w:p>
    <w:p w14:paraId="08B73AFD" w14:textId="77777777" w:rsidR="00902D4C" w:rsidRPr="00871BB4" w:rsidRDefault="00EC5442" w:rsidP="00902D4C">
      <w:pPr>
        <w:numPr>
          <w:ilvl w:val="0"/>
          <w:numId w:val="15"/>
        </w:numPr>
        <w:spacing w:before="0" w:after="120"/>
        <w:ind w:left="1134" w:hanging="1134"/>
        <w:rPr>
          <w:rFonts w:ascii="Arial" w:hAnsi="Arial" w:cs="Arial"/>
          <w:sz w:val="24"/>
          <w:szCs w:val="24"/>
        </w:rPr>
      </w:pPr>
      <w:r w:rsidRPr="00871BB4">
        <w:rPr>
          <w:rFonts w:ascii="Arial" w:hAnsi="Arial" w:cs="Arial"/>
          <w:snapToGrid w:val="0"/>
          <w:color w:val="000000"/>
          <w:sz w:val="24"/>
          <w:szCs w:val="24"/>
        </w:rPr>
        <w:t xml:space="preserve">Schonfrist zum Handeln. Abend-Gottesdienst am Buß- und Bettag zu </w:t>
      </w:r>
      <w:proofErr w:type="spellStart"/>
      <w:r w:rsidRPr="00871BB4">
        <w:rPr>
          <w:rFonts w:ascii="Arial" w:hAnsi="Arial" w:cs="Arial"/>
          <w:snapToGrid w:val="0"/>
          <w:color w:val="000000"/>
          <w:sz w:val="24"/>
          <w:szCs w:val="24"/>
        </w:rPr>
        <w:t>Lk</w:t>
      </w:r>
      <w:proofErr w:type="spellEnd"/>
      <w:r w:rsidRPr="00871BB4">
        <w:rPr>
          <w:rFonts w:ascii="Arial" w:hAnsi="Arial" w:cs="Arial"/>
          <w:snapToGrid w:val="0"/>
          <w:color w:val="000000"/>
          <w:sz w:val="24"/>
          <w:szCs w:val="24"/>
        </w:rPr>
        <w:t xml:space="preserve"> 13,1–9, Abendmahl. Gottesdienst</w:t>
      </w:r>
      <w:r w:rsidR="00902D4C" w:rsidRPr="00871BB4">
        <w:rPr>
          <w:rFonts w:ascii="Arial" w:hAnsi="Arial" w:cs="Arial"/>
          <w:snapToGrid w:val="0"/>
          <w:color w:val="000000"/>
          <w:sz w:val="24"/>
          <w:szCs w:val="24"/>
        </w:rPr>
        <w:t xml:space="preserve"> </w:t>
      </w:r>
      <w:r w:rsidRPr="00871BB4">
        <w:rPr>
          <w:rFonts w:ascii="Arial" w:hAnsi="Arial" w:cs="Arial"/>
          <w:snapToGrid w:val="0"/>
          <w:color w:val="000000"/>
          <w:sz w:val="24"/>
          <w:szCs w:val="24"/>
        </w:rPr>
        <w:t>Praxis Serie B, C. Schwarz</w:t>
      </w:r>
      <w:r w:rsidR="00902D4C" w:rsidRPr="00871BB4">
        <w:rPr>
          <w:rFonts w:ascii="Arial" w:hAnsi="Arial" w:cs="Arial"/>
          <w:snapToGrid w:val="0"/>
          <w:color w:val="000000"/>
          <w:sz w:val="24"/>
          <w:szCs w:val="24"/>
        </w:rPr>
        <w:t xml:space="preserve"> (</w:t>
      </w:r>
      <w:proofErr w:type="spellStart"/>
      <w:r w:rsidR="00902D4C" w:rsidRPr="00871BB4">
        <w:rPr>
          <w:rFonts w:ascii="Arial" w:hAnsi="Arial" w:cs="Arial"/>
          <w:snapToGrid w:val="0"/>
          <w:color w:val="000000"/>
          <w:sz w:val="24"/>
          <w:szCs w:val="24"/>
        </w:rPr>
        <w:t>Hg</w:t>
      </w:r>
      <w:proofErr w:type="spellEnd"/>
      <w:r w:rsidR="00902D4C" w:rsidRPr="00871BB4">
        <w:rPr>
          <w:rFonts w:ascii="Arial" w:hAnsi="Arial" w:cs="Arial"/>
          <w:snapToGrid w:val="0"/>
          <w:color w:val="000000"/>
          <w:sz w:val="24"/>
          <w:szCs w:val="24"/>
        </w:rPr>
        <w:t>.)</w:t>
      </w:r>
      <w:r w:rsidRPr="00871BB4">
        <w:rPr>
          <w:rFonts w:ascii="Arial" w:hAnsi="Arial" w:cs="Arial"/>
          <w:snapToGrid w:val="0"/>
          <w:color w:val="000000"/>
          <w:sz w:val="24"/>
          <w:szCs w:val="24"/>
        </w:rPr>
        <w:t>,</w:t>
      </w:r>
      <w:r w:rsidR="00902D4C" w:rsidRPr="00871BB4">
        <w:rPr>
          <w:rFonts w:ascii="Arial" w:hAnsi="Arial" w:cs="Arial"/>
          <w:snapToGrid w:val="0"/>
          <w:color w:val="000000"/>
          <w:sz w:val="24"/>
          <w:szCs w:val="24"/>
        </w:rPr>
        <w:t xml:space="preserve"> Gütersloh: Gütersloher Verlag </w:t>
      </w:r>
      <w:r w:rsidRPr="00871BB4">
        <w:rPr>
          <w:rFonts w:ascii="Arial" w:hAnsi="Arial" w:cs="Arial"/>
          <w:snapToGrid w:val="0"/>
          <w:color w:val="000000"/>
          <w:sz w:val="24"/>
          <w:szCs w:val="24"/>
        </w:rPr>
        <w:t>2010, 82–91.</w:t>
      </w:r>
    </w:p>
    <w:p w14:paraId="785EB47A" w14:textId="77777777" w:rsidR="002B37E1" w:rsidRPr="00871BB4" w:rsidRDefault="00EC5442" w:rsidP="002B37E1">
      <w:pPr>
        <w:numPr>
          <w:ilvl w:val="0"/>
          <w:numId w:val="15"/>
        </w:numPr>
        <w:spacing w:before="0" w:after="120"/>
        <w:ind w:left="1134" w:hanging="1134"/>
        <w:rPr>
          <w:rFonts w:ascii="Arial" w:hAnsi="Arial" w:cs="Arial"/>
          <w:sz w:val="24"/>
          <w:szCs w:val="24"/>
        </w:rPr>
      </w:pPr>
      <w:r w:rsidRPr="00871BB4">
        <w:rPr>
          <w:rFonts w:ascii="Arial" w:hAnsi="Arial" w:cs="Arial"/>
          <w:snapToGrid w:val="0"/>
          <w:color w:val="000000"/>
          <w:sz w:val="24"/>
          <w:szCs w:val="24"/>
        </w:rPr>
        <w:t>Der Philipperbrief, in: U. Fischer u.a. (</w:t>
      </w:r>
      <w:proofErr w:type="spellStart"/>
      <w:r w:rsidRPr="00871BB4">
        <w:rPr>
          <w:rFonts w:ascii="Arial" w:hAnsi="Arial" w:cs="Arial"/>
          <w:snapToGrid w:val="0"/>
          <w:color w:val="000000"/>
          <w:sz w:val="24"/>
          <w:szCs w:val="24"/>
        </w:rPr>
        <w:t>Hg</w:t>
      </w:r>
      <w:proofErr w:type="spellEnd"/>
      <w:r w:rsidRPr="00871BB4">
        <w:rPr>
          <w:rFonts w:ascii="Arial" w:hAnsi="Arial" w:cs="Arial"/>
          <w:snapToGrid w:val="0"/>
          <w:color w:val="000000"/>
          <w:sz w:val="24"/>
          <w:szCs w:val="24"/>
        </w:rPr>
        <w:t>.), Mit der Bibel durch das Jahr 2011. Ökumenische B</w:t>
      </w:r>
      <w:r w:rsidR="00902D4C" w:rsidRPr="00871BB4">
        <w:rPr>
          <w:rFonts w:ascii="Arial" w:hAnsi="Arial" w:cs="Arial"/>
          <w:snapToGrid w:val="0"/>
          <w:color w:val="000000"/>
          <w:sz w:val="24"/>
          <w:szCs w:val="24"/>
        </w:rPr>
        <w:t>ibelauslegungen, Stuttgart</w:t>
      </w:r>
      <w:r w:rsidR="002B37E1" w:rsidRPr="00871BB4">
        <w:rPr>
          <w:rFonts w:ascii="Arial" w:hAnsi="Arial" w:cs="Arial"/>
          <w:snapToGrid w:val="0"/>
          <w:color w:val="000000"/>
          <w:sz w:val="24"/>
          <w:szCs w:val="24"/>
        </w:rPr>
        <w:t>: Kreuz Verlag</w:t>
      </w:r>
      <w:r w:rsidR="00902D4C" w:rsidRPr="00871BB4">
        <w:rPr>
          <w:rFonts w:ascii="Arial" w:hAnsi="Arial" w:cs="Arial"/>
          <w:snapToGrid w:val="0"/>
          <w:color w:val="000000"/>
          <w:sz w:val="24"/>
          <w:szCs w:val="24"/>
        </w:rPr>
        <w:t xml:space="preserve"> 2010.</w:t>
      </w:r>
    </w:p>
    <w:p w14:paraId="643EB1D7" w14:textId="77777777" w:rsidR="002B37E1" w:rsidRPr="00871BB4" w:rsidRDefault="00EC5442" w:rsidP="002B37E1">
      <w:pPr>
        <w:numPr>
          <w:ilvl w:val="0"/>
          <w:numId w:val="15"/>
        </w:numPr>
        <w:spacing w:before="0" w:after="120"/>
        <w:ind w:left="1134" w:hanging="1134"/>
        <w:rPr>
          <w:rFonts w:ascii="Arial" w:hAnsi="Arial" w:cs="Arial"/>
          <w:sz w:val="24"/>
          <w:szCs w:val="24"/>
        </w:rPr>
      </w:pPr>
      <w:r w:rsidRPr="00871BB4">
        <w:rPr>
          <w:rFonts w:ascii="Arial" w:hAnsi="Arial" w:cs="Arial"/>
          <w:snapToGrid w:val="0"/>
          <w:color w:val="000000"/>
          <w:sz w:val="24"/>
          <w:szCs w:val="24"/>
        </w:rPr>
        <w:t>Radio-Interview zur „Präimplantationsdiagnostik“, SWR 2, gesendet Juni 2011.</w:t>
      </w:r>
    </w:p>
    <w:p w14:paraId="54397951" w14:textId="77777777" w:rsidR="002B37E1" w:rsidRPr="00871BB4" w:rsidRDefault="00EC5442" w:rsidP="002B37E1">
      <w:pPr>
        <w:numPr>
          <w:ilvl w:val="0"/>
          <w:numId w:val="15"/>
        </w:numPr>
        <w:spacing w:before="0" w:after="120"/>
        <w:ind w:left="1134" w:hanging="1134"/>
        <w:rPr>
          <w:rFonts w:ascii="Arial" w:hAnsi="Arial" w:cs="Arial"/>
          <w:sz w:val="24"/>
          <w:szCs w:val="24"/>
        </w:rPr>
      </w:pPr>
      <w:r w:rsidRPr="00871BB4">
        <w:rPr>
          <w:rFonts w:ascii="Arial" w:hAnsi="Arial" w:cs="Arial"/>
          <w:snapToGrid w:val="0"/>
          <w:color w:val="000000"/>
          <w:sz w:val="24"/>
          <w:szCs w:val="24"/>
        </w:rPr>
        <w:t>Exegese</w:t>
      </w:r>
      <w:r w:rsidR="002B37E1" w:rsidRPr="00871BB4">
        <w:rPr>
          <w:rFonts w:ascii="Arial" w:hAnsi="Arial" w:cs="Arial"/>
          <w:snapToGrid w:val="0"/>
          <w:color w:val="000000"/>
          <w:sz w:val="24"/>
          <w:szCs w:val="24"/>
        </w:rPr>
        <w:t xml:space="preserve"> zu Joh 3,31–36, in: H.-H.</w:t>
      </w:r>
      <w:r w:rsidRPr="00871BB4">
        <w:rPr>
          <w:rFonts w:ascii="Arial" w:hAnsi="Arial" w:cs="Arial"/>
          <w:snapToGrid w:val="0"/>
          <w:color w:val="000000"/>
          <w:sz w:val="24"/>
          <w:szCs w:val="24"/>
        </w:rPr>
        <w:t xml:space="preserve"> Auel (</w:t>
      </w:r>
      <w:proofErr w:type="spellStart"/>
      <w:r w:rsidRPr="00871BB4">
        <w:rPr>
          <w:rFonts w:ascii="Arial" w:hAnsi="Arial" w:cs="Arial"/>
          <w:snapToGrid w:val="0"/>
          <w:color w:val="000000"/>
          <w:sz w:val="24"/>
          <w:szCs w:val="24"/>
        </w:rPr>
        <w:t>Hg</w:t>
      </w:r>
      <w:proofErr w:type="spellEnd"/>
      <w:r w:rsidRPr="00871BB4">
        <w:rPr>
          <w:rFonts w:ascii="Arial" w:hAnsi="Arial" w:cs="Arial"/>
          <w:snapToGrid w:val="0"/>
          <w:color w:val="000000"/>
          <w:sz w:val="24"/>
          <w:szCs w:val="24"/>
        </w:rPr>
        <w:t xml:space="preserve">.), Jesus der Messias. Gottesdienste zur </w:t>
      </w:r>
      <w:proofErr w:type="spellStart"/>
      <w:r w:rsidRPr="00871BB4">
        <w:rPr>
          <w:rFonts w:ascii="Arial" w:hAnsi="Arial" w:cs="Arial"/>
          <w:snapToGrid w:val="0"/>
          <w:color w:val="000000"/>
          <w:sz w:val="24"/>
          <w:szCs w:val="24"/>
        </w:rPr>
        <w:t>Messiasfrage</w:t>
      </w:r>
      <w:proofErr w:type="spellEnd"/>
      <w:r w:rsidRPr="00871BB4">
        <w:rPr>
          <w:rFonts w:ascii="Arial" w:hAnsi="Arial" w:cs="Arial"/>
          <w:snapToGrid w:val="0"/>
          <w:color w:val="000000"/>
          <w:sz w:val="24"/>
          <w:szCs w:val="24"/>
        </w:rPr>
        <w:t>, Dienst am Wort 134, Göttingen: Vandenhoeck &amp; Ruprecht 2011, 43–52.</w:t>
      </w:r>
    </w:p>
    <w:p w14:paraId="3BF00E10" w14:textId="77777777" w:rsidR="002B37E1" w:rsidRPr="00871BB4" w:rsidRDefault="00EC5442" w:rsidP="002B37E1">
      <w:pPr>
        <w:numPr>
          <w:ilvl w:val="0"/>
          <w:numId w:val="15"/>
        </w:numPr>
        <w:spacing w:before="0" w:after="120"/>
        <w:ind w:left="1134" w:hanging="1134"/>
        <w:rPr>
          <w:rFonts w:ascii="Arial" w:hAnsi="Arial" w:cs="Arial"/>
          <w:sz w:val="24"/>
          <w:szCs w:val="24"/>
        </w:rPr>
      </w:pPr>
      <w:r w:rsidRPr="00871BB4">
        <w:rPr>
          <w:rFonts w:ascii="Arial" w:hAnsi="Arial" w:cs="Arial"/>
          <w:snapToGrid w:val="0"/>
          <w:color w:val="000000"/>
          <w:sz w:val="24"/>
          <w:szCs w:val="24"/>
        </w:rPr>
        <w:t xml:space="preserve">Gelitten unter Pontius Pilatus. Predigtreihe zum </w:t>
      </w:r>
      <w:r w:rsidR="002B37E1" w:rsidRPr="00871BB4">
        <w:rPr>
          <w:rFonts w:ascii="Arial" w:hAnsi="Arial" w:cs="Arial"/>
          <w:snapToGrid w:val="0"/>
          <w:color w:val="000000"/>
          <w:sz w:val="24"/>
          <w:szCs w:val="24"/>
        </w:rPr>
        <w:t xml:space="preserve">Credo, in: Werkstatt </w:t>
      </w:r>
      <w:proofErr w:type="spellStart"/>
      <w:r w:rsidR="002B37E1" w:rsidRPr="00871BB4">
        <w:rPr>
          <w:rFonts w:ascii="Arial" w:hAnsi="Arial" w:cs="Arial"/>
          <w:snapToGrid w:val="0"/>
          <w:color w:val="000000"/>
          <w:sz w:val="24"/>
          <w:szCs w:val="24"/>
        </w:rPr>
        <w:t>s</w:t>
      </w:r>
      <w:r w:rsidRPr="00871BB4">
        <w:rPr>
          <w:rFonts w:ascii="Arial" w:hAnsi="Arial" w:cs="Arial"/>
          <w:snapToGrid w:val="0"/>
          <w:color w:val="000000"/>
          <w:sz w:val="24"/>
          <w:szCs w:val="24"/>
        </w:rPr>
        <w:t>pezial</w:t>
      </w:r>
      <w:proofErr w:type="spellEnd"/>
      <w:r w:rsidR="002B37E1" w:rsidRPr="00871BB4">
        <w:rPr>
          <w:rFonts w:ascii="Arial" w:hAnsi="Arial" w:cs="Arial"/>
          <w:snapToGrid w:val="0"/>
          <w:color w:val="000000"/>
          <w:sz w:val="24"/>
          <w:szCs w:val="24"/>
        </w:rPr>
        <w:t>,</w:t>
      </w:r>
      <w:r w:rsidRPr="00871BB4">
        <w:rPr>
          <w:rFonts w:ascii="Arial" w:hAnsi="Arial" w:cs="Arial"/>
          <w:snapToGrid w:val="0"/>
          <w:color w:val="000000"/>
          <w:sz w:val="24"/>
          <w:szCs w:val="24"/>
        </w:rPr>
        <w:t xml:space="preserve"> Ergänzungslieferung</w:t>
      </w:r>
      <w:r w:rsidR="002B37E1" w:rsidRPr="00871BB4">
        <w:rPr>
          <w:rFonts w:ascii="Arial" w:hAnsi="Arial" w:cs="Arial"/>
          <w:snapToGrid w:val="0"/>
          <w:color w:val="000000"/>
          <w:sz w:val="24"/>
          <w:szCs w:val="24"/>
        </w:rPr>
        <w:t>,</w:t>
      </w:r>
      <w:r w:rsidRPr="00871BB4">
        <w:rPr>
          <w:rFonts w:ascii="Arial" w:hAnsi="Arial" w:cs="Arial"/>
          <w:snapToGrid w:val="0"/>
          <w:color w:val="000000"/>
          <w:sz w:val="24"/>
          <w:szCs w:val="24"/>
        </w:rPr>
        <w:t xml:space="preserve"> Thematische Gottesdienste, Aachen: </w:t>
      </w:r>
      <w:proofErr w:type="spellStart"/>
      <w:r w:rsidRPr="00871BB4">
        <w:rPr>
          <w:rFonts w:ascii="Arial" w:hAnsi="Arial" w:cs="Arial"/>
          <w:snapToGrid w:val="0"/>
          <w:color w:val="000000"/>
          <w:sz w:val="24"/>
          <w:szCs w:val="24"/>
        </w:rPr>
        <w:t>Bergmose</w:t>
      </w:r>
      <w:r w:rsidR="002B37E1" w:rsidRPr="00871BB4">
        <w:rPr>
          <w:rFonts w:ascii="Arial" w:hAnsi="Arial" w:cs="Arial"/>
          <w:snapToGrid w:val="0"/>
          <w:color w:val="000000"/>
          <w:sz w:val="24"/>
          <w:szCs w:val="24"/>
        </w:rPr>
        <w:t>r</w:t>
      </w:r>
      <w:proofErr w:type="spellEnd"/>
      <w:r w:rsidR="002B37E1" w:rsidRPr="00871BB4">
        <w:rPr>
          <w:rFonts w:ascii="Arial" w:hAnsi="Arial" w:cs="Arial"/>
          <w:snapToGrid w:val="0"/>
          <w:color w:val="000000"/>
          <w:sz w:val="24"/>
          <w:szCs w:val="24"/>
        </w:rPr>
        <w:t xml:space="preserve"> &amp; Höller-Verlag 2011, T 5–07, 9 Seiten. (mit M.</w:t>
      </w:r>
      <w:r w:rsidRPr="00871BB4">
        <w:rPr>
          <w:rFonts w:ascii="Arial" w:hAnsi="Arial" w:cs="Arial"/>
          <w:snapToGrid w:val="0"/>
          <w:color w:val="000000"/>
          <w:sz w:val="24"/>
          <w:szCs w:val="24"/>
        </w:rPr>
        <w:t xml:space="preserve"> Zimmermann)</w:t>
      </w:r>
    </w:p>
    <w:p w14:paraId="03585C66" w14:textId="77777777" w:rsidR="002B37E1" w:rsidRPr="00871BB4" w:rsidRDefault="00EC5442" w:rsidP="002B37E1">
      <w:pPr>
        <w:numPr>
          <w:ilvl w:val="0"/>
          <w:numId w:val="15"/>
        </w:numPr>
        <w:spacing w:before="0" w:after="120"/>
        <w:ind w:left="1134" w:hanging="1134"/>
        <w:rPr>
          <w:rFonts w:ascii="Arial" w:hAnsi="Arial" w:cs="Arial"/>
          <w:sz w:val="24"/>
          <w:szCs w:val="24"/>
        </w:rPr>
      </w:pPr>
      <w:r w:rsidRPr="00871BB4">
        <w:rPr>
          <w:rFonts w:ascii="Arial" w:hAnsi="Arial" w:cs="Arial"/>
          <w:snapToGrid w:val="0"/>
          <w:color w:val="000000"/>
          <w:sz w:val="24"/>
          <w:szCs w:val="24"/>
        </w:rPr>
        <w:lastRenderedPageBreak/>
        <w:t>Ich glaube an die heilige, christliche Kirche, Gemeinschaft der Heiligen. Predigtreihe zum Credo,</w:t>
      </w:r>
      <w:r w:rsidR="002B37E1" w:rsidRPr="00871BB4">
        <w:rPr>
          <w:rFonts w:ascii="Arial" w:hAnsi="Arial" w:cs="Arial"/>
          <w:snapToGrid w:val="0"/>
          <w:color w:val="000000"/>
          <w:sz w:val="24"/>
          <w:szCs w:val="24"/>
        </w:rPr>
        <w:t xml:space="preserve"> in: Werkstatt </w:t>
      </w:r>
      <w:proofErr w:type="spellStart"/>
      <w:r w:rsidR="002B37E1" w:rsidRPr="00871BB4">
        <w:rPr>
          <w:rFonts w:ascii="Arial" w:hAnsi="Arial" w:cs="Arial"/>
          <w:snapToGrid w:val="0"/>
          <w:color w:val="000000"/>
          <w:sz w:val="24"/>
          <w:szCs w:val="24"/>
        </w:rPr>
        <w:t>s</w:t>
      </w:r>
      <w:r w:rsidRPr="00871BB4">
        <w:rPr>
          <w:rFonts w:ascii="Arial" w:hAnsi="Arial" w:cs="Arial"/>
          <w:snapToGrid w:val="0"/>
          <w:color w:val="000000"/>
          <w:sz w:val="24"/>
          <w:szCs w:val="24"/>
        </w:rPr>
        <w:t>pezial</w:t>
      </w:r>
      <w:proofErr w:type="spellEnd"/>
      <w:r w:rsidR="002B37E1" w:rsidRPr="00871BB4">
        <w:rPr>
          <w:rFonts w:ascii="Arial" w:hAnsi="Arial" w:cs="Arial"/>
          <w:snapToGrid w:val="0"/>
          <w:color w:val="000000"/>
          <w:sz w:val="24"/>
          <w:szCs w:val="24"/>
        </w:rPr>
        <w:t>,</w:t>
      </w:r>
      <w:r w:rsidRPr="00871BB4">
        <w:rPr>
          <w:rFonts w:ascii="Arial" w:hAnsi="Arial" w:cs="Arial"/>
          <w:snapToGrid w:val="0"/>
          <w:color w:val="000000"/>
          <w:sz w:val="24"/>
          <w:szCs w:val="24"/>
        </w:rPr>
        <w:t xml:space="preserve"> Ergänzungslieferung Thematische Gottesdienste, Aachen: </w:t>
      </w:r>
      <w:proofErr w:type="spellStart"/>
      <w:r w:rsidRPr="00871BB4">
        <w:rPr>
          <w:rFonts w:ascii="Arial" w:hAnsi="Arial" w:cs="Arial"/>
          <w:snapToGrid w:val="0"/>
          <w:color w:val="000000"/>
          <w:sz w:val="24"/>
          <w:szCs w:val="24"/>
        </w:rPr>
        <w:t>Bergmose</w:t>
      </w:r>
      <w:r w:rsidR="002B37E1" w:rsidRPr="00871BB4">
        <w:rPr>
          <w:rFonts w:ascii="Arial" w:hAnsi="Arial" w:cs="Arial"/>
          <w:snapToGrid w:val="0"/>
          <w:color w:val="000000"/>
          <w:sz w:val="24"/>
          <w:szCs w:val="24"/>
        </w:rPr>
        <w:t>r</w:t>
      </w:r>
      <w:proofErr w:type="spellEnd"/>
      <w:r w:rsidR="002B37E1" w:rsidRPr="00871BB4">
        <w:rPr>
          <w:rFonts w:ascii="Arial" w:hAnsi="Arial" w:cs="Arial"/>
          <w:snapToGrid w:val="0"/>
          <w:color w:val="000000"/>
          <w:sz w:val="24"/>
          <w:szCs w:val="24"/>
        </w:rPr>
        <w:t xml:space="preserve"> &amp; Höller–Verlag 2011, T 5–08, 9 Seiten. (mit M.</w:t>
      </w:r>
      <w:r w:rsidRPr="00871BB4">
        <w:rPr>
          <w:rFonts w:ascii="Arial" w:hAnsi="Arial" w:cs="Arial"/>
          <w:snapToGrid w:val="0"/>
          <w:color w:val="000000"/>
          <w:sz w:val="24"/>
          <w:szCs w:val="24"/>
        </w:rPr>
        <w:t xml:space="preserve"> Zimmermann)</w:t>
      </w:r>
    </w:p>
    <w:p w14:paraId="6FDD6DB3" w14:textId="77777777" w:rsidR="002B37E1" w:rsidRPr="00871BB4" w:rsidRDefault="00EC5442" w:rsidP="002B37E1">
      <w:pPr>
        <w:numPr>
          <w:ilvl w:val="0"/>
          <w:numId w:val="15"/>
        </w:numPr>
        <w:spacing w:before="0" w:after="120"/>
        <w:ind w:left="1134" w:hanging="1134"/>
        <w:rPr>
          <w:rFonts w:ascii="Arial" w:hAnsi="Arial" w:cs="Arial"/>
          <w:sz w:val="24"/>
          <w:szCs w:val="24"/>
        </w:rPr>
      </w:pPr>
      <w:r w:rsidRPr="00871BB4">
        <w:rPr>
          <w:rFonts w:ascii="Arial" w:hAnsi="Arial" w:cs="Arial"/>
          <w:snapToGrid w:val="0"/>
          <w:color w:val="000000"/>
          <w:sz w:val="24"/>
          <w:szCs w:val="24"/>
        </w:rPr>
        <w:t>Der zweite Korintherbrief, in: U. Fischer u.a. (</w:t>
      </w:r>
      <w:proofErr w:type="spellStart"/>
      <w:r w:rsidRPr="00871BB4">
        <w:rPr>
          <w:rFonts w:ascii="Arial" w:hAnsi="Arial" w:cs="Arial"/>
          <w:snapToGrid w:val="0"/>
          <w:color w:val="000000"/>
          <w:sz w:val="24"/>
          <w:szCs w:val="24"/>
        </w:rPr>
        <w:t>Hg</w:t>
      </w:r>
      <w:proofErr w:type="spellEnd"/>
      <w:r w:rsidRPr="00871BB4">
        <w:rPr>
          <w:rFonts w:ascii="Arial" w:hAnsi="Arial" w:cs="Arial"/>
          <w:snapToGrid w:val="0"/>
          <w:color w:val="000000"/>
          <w:sz w:val="24"/>
          <w:szCs w:val="24"/>
        </w:rPr>
        <w:t>.), Mit der Bibel durch das Jahr 2012, Freiburg i. Br</w:t>
      </w:r>
      <w:r w:rsidR="002B37E1" w:rsidRPr="00871BB4">
        <w:rPr>
          <w:rFonts w:ascii="Arial" w:hAnsi="Arial" w:cs="Arial"/>
          <w:snapToGrid w:val="0"/>
          <w:color w:val="000000"/>
          <w:sz w:val="24"/>
          <w:szCs w:val="24"/>
        </w:rPr>
        <w:t xml:space="preserve">.: Kreuz Verlag </w:t>
      </w:r>
      <w:r w:rsidRPr="00871BB4">
        <w:rPr>
          <w:rFonts w:ascii="Arial" w:hAnsi="Arial" w:cs="Arial"/>
          <w:snapToGrid w:val="0"/>
          <w:color w:val="000000"/>
          <w:sz w:val="24"/>
          <w:szCs w:val="24"/>
        </w:rPr>
        <w:t>2011, XLIV–XLVII.</w:t>
      </w:r>
    </w:p>
    <w:p w14:paraId="1CC65228" w14:textId="77777777" w:rsidR="002B37E1" w:rsidRPr="00871BB4" w:rsidRDefault="00EC5442" w:rsidP="002B37E1">
      <w:pPr>
        <w:numPr>
          <w:ilvl w:val="0"/>
          <w:numId w:val="15"/>
        </w:numPr>
        <w:spacing w:before="0" w:after="120"/>
        <w:ind w:left="1134" w:hanging="1134"/>
        <w:rPr>
          <w:rFonts w:ascii="Arial" w:hAnsi="Arial" w:cs="Arial"/>
          <w:sz w:val="24"/>
          <w:szCs w:val="24"/>
        </w:rPr>
      </w:pPr>
      <w:r w:rsidRPr="00871BB4">
        <w:rPr>
          <w:rFonts w:ascii="Arial" w:hAnsi="Arial" w:cs="Arial"/>
          <w:snapToGrid w:val="0"/>
          <w:color w:val="000000"/>
          <w:sz w:val="24"/>
          <w:szCs w:val="24"/>
        </w:rPr>
        <w:t xml:space="preserve">Art. Gleichnisse als Rätselrede, in: Evangelische Zeitung, Hamburg, </w:t>
      </w:r>
      <w:r w:rsidR="002B37E1" w:rsidRPr="00871BB4">
        <w:rPr>
          <w:rFonts w:ascii="Arial" w:hAnsi="Arial" w:cs="Arial"/>
          <w:snapToGrid w:val="0"/>
          <w:color w:val="000000"/>
          <w:sz w:val="24"/>
          <w:szCs w:val="24"/>
        </w:rPr>
        <w:t xml:space="preserve">9, </w:t>
      </w:r>
      <w:r w:rsidRPr="00871BB4">
        <w:rPr>
          <w:rFonts w:ascii="Arial" w:hAnsi="Arial" w:cs="Arial"/>
          <w:snapToGrid w:val="0"/>
          <w:color w:val="000000"/>
          <w:sz w:val="24"/>
          <w:szCs w:val="24"/>
        </w:rPr>
        <w:t>2012.</w:t>
      </w:r>
    </w:p>
    <w:p w14:paraId="7F4A922F" w14:textId="77777777" w:rsidR="002B37E1" w:rsidRPr="00871BB4" w:rsidRDefault="00EC5442" w:rsidP="002B37E1">
      <w:pPr>
        <w:numPr>
          <w:ilvl w:val="0"/>
          <w:numId w:val="15"/>
        </w:numPr>
        <w:spacing w:before="0" w:after="120"/>
        <w:ind w:left="1134" w:hanging="1134"/>
        <w:rPr>
          <w:rFonts w:ascii="Arial" w:hAnsi="Arial" w:cs="Arial"/>
          <w:sz w:val="24"/>
          <w:szCs w:val="24"/>
        </w:rPr>
      </w:pPr>
      <w:r w:rsidRPr="00871BB4">
        <w:rPr>
          <w:rFonts w:ascii="Arial" w:hAnsi="Arial" w:cs="Arial"/>
          <w:snapToGrid w:val="0"/>
          <w:color w:val="000000"/>
          <w:sz w:val="24"/>
          <w:szCs w:val="24"/>
        </w:rPr>
        <w:t xml:space="preserve">Art. Das Wunder der Geburt Jesu, in: Evangelische Zeitung, Hamburg, </w:t>
      </w:r>
      <w:r w:rsidR="002B37E1" w:rsidRPr="00871BB4">
        <w:rPr>
          <w:rFonts w:ascii="Arial" w:hAnsi="Arial" w:cs="Arial"/>
          <w:snapToGrid w:val="0"/>
          <w:color w:val="000000"/>
          <w:sz w:val="24"/>
          <w:szCs w:val="24"/>
        </w:rPr>
        <w:t xml:space="preserve">12, </w:t>
      </w:r>
      <w:r w:rsidRPr="00871BB4">
        <w:rPr>
          <w:rFonts w:ascii="Arial" w:hAnsi="Arial" w:cs="Arial"/>
          <w:snapToGrid w:val="0"/>
          <w:color w:val="000000"/>
          <w:sz w:val="24"/>
          <w:szCs w:val="24"/>
        </w:rPr>
        <w:t>2012.</w:t>
      </w:r>
    </w:p>
    <w:p w14:paraId="6AD7041E" w14:textId="77777777" w:rsidR="002B37E1" w:rsidRPr="00871BB4" w:rsidRDefault="00EC5442" w:rsidP="002B37E1">
      <w:pPr>
        <w:numPr>
          <w:ilvl w:val="0"/>
          <w:numId w:val="15"/>
        </w:numPr>
        <w:spacing w:before="0" w:after="120"/>
        <w:ind w:left="1134" w:hanging="1134"/>
        <w:rPr>
          <w:rFonts w:ascii="Arial" w:hAnsi="Arial" w:cs="Arial"/>
          <w:sz w:val="24"/>
          <w:szCs w:val="24"/>
        </w:rPr>
      </w:pPr>
      <w:r w:rsidRPr="00871BB4">
        <w:rPr>
          <w:rFonts w:ascii="Arial" w:hAnsi="Arial" w:cs="Arial"/>
          <w:snapToGrid w:val="0"/>
          <w:color w:val="000000"/>
          <w:sz w:val="24"/>
          <w:szCs w:val="24"/>
        </w:rPr>
        <w:t>Wieder ein Kind sein … (</w:t>
      </w:r>
      <w:proofErr w:type="spellStart"/>
      <w:r w:rsidRPr="00871BB4">
        <w:rPr>
          <w:rFonts w:ascii="Arial" w:hAnsi="Arial" w:cs="Arial"/>
          <w:snapToGrid w:val="0"/>
          <w:color w:val="000000"/>
          <w:sz w:val="24"/>
          <w:szCs w:val="24"/>
        </w:rPr>
        <w:t>Mt</w:t>
      </w:r>
      <w:proofErr w:type="spellEnd"/>
      <w:r w:rsidRPr="00871BB4">
        <w:rPr>
          <w:rFonts w:ascii="Arial" w:hAnsi="Arial" w:cs="Arial"/>
          <w:snapToGrid w:val="0"/>
          <w:color w:val="000000"/>
          <w:sz w:val="24"/>
          <w:szCs w:val="24"/>
        </w:rPr>
        <w:t xml:space="preserve"> 18,1–6.10). Predigthilfe zum Michaelistag, in: Göttinger Predigtmeditationen 67, J.-D. </w:t>
      </w:r>
      <w:proofErr w:type="spellStart"/>
      <w:r w:rsidRPr="00871BB4">
        <w:rPr>
          <w:rFonts w:ascii="Arial" w:hAnsi="Arial" w:cs="Arial"/>
          <w:snapToGrid w:val="0"/>
          <w:color w:val="000000"/>
          <w:sz w:val="24"/>
          <w:szCs w:val="24"/>
        </w:rPr>
        <w:t>Döhling</w:t>
      </w:r>
      <w:proofErr w:type="spellEnd"/>
      <w:r w:rsidRPr="00871BB4">
        <w:rPr>
          <w:rFonts w:ascii="Arial" w:hAnsi="Arial" w:cs="Arial"/>
          <w:snapToGrid w:val="0"/>
          <w:color w:val="000000"/>
          <w:sz w:val="24"/>
          <w:szCs w:val="24"/>
        </w:rPr>
        <w:t>/A. Deeg</w:t>
      </w:r>
      <w:r w:rsidR="002B37E1" w:rsidRPr="00871BB4">
        <w:rPr>
          <w:rFonts w:ascii="Arial" w:hAnsi="Arial" w:cs="Arial"/>
          <w:snapToGrid w:val="0"/>
          <w:color w:val="000000"/>
          <w:sz w:val="24"/>
          <w:szCs w:val="24"/>
        </w:rPr>
        <w:t xml:space="preserve"> (</w:t>
      </w:r>
      <w:proofErr w:type="spellStart"/>
      <w:r w:rsidR="002B37E1" w:rsidRPr="00871BB4">
        <w:rPr>
          <w:rFonts w:ascii="Arial" w:hAnsi="Arial" w:cs="Arial"/>
          <w:snapToGrid w:val="0"/>
          <w:color w:val="000000"/>
          <w:sz w:val="24"/>
          <w:szCs w:val="24"/>
        </w:rPr>
        <w:t>Hg</w:t>
      </w:r>
      <w:proofErr w:type="spellEnd"/>
      <w:r w:rsidR="002B37E1" w:rsidRPr="00871BB4">
        <w:rPr>
          <w:rFonts w:ascii="Arial" w:hAnsi="Arial" w:cs="Arial"/>
          <w:snapToGrid w:val="0"/>
          <w:color w:val="000000"/>
          <w:sz w:val="24"/>
          <w:szCs w:val="24"/>
        </w:rPr>
        <w:t>.)</w:t>
      </w:r>
      <w:r w:rsidRPr="00871BB4">
        <w:rPr>
          <w:rFonts w:ascii="Arial" w:hAnsi="Arial" w:cs="Arial"/>
          <w:snapToGrid w:val="0"/>
          <w:color w:val="000000"/>
          <w:sz w:val="24"/>
          <w:szCs w:val="24"/>
        </w:rPr>
        <w:t>, Göttingen: Vandenhoeck &amp; Ruprecht 2013, 411–418. (gemeinsam mit M. Zimmermann)</w:t>
      </w:r>
    </w:p>
    <w:p w14:paraId="55C5D43B" w14:textId="77777777" w:rsidR="002B37E1" w:rsidRPr="00871BB4" w:rsidRDefault="00EC5442" w:rsidP="002B37E1">
      <w:pPr>
        <w:numPr>
          <w:ilvl w:val="0"/>
          <w:numId w:val="15"/>
        </w:numPr>
        <w:spacing w:before="0" w:after="120"/>
        <w:ind w:left="1134" w:hanging="1134"/>
        <w:rPr>
          <w:rFonts w:ascii="Arial" w:hAnsi="Arial" w:cs="Arial"/>
          <w:sz w:val="24"/>
          <w:szCs w:val="24"/>
        </w:rPr>
      </w:pPr>
      <w:r w:rsidRPr="00871BB4">
        <w:rPr>
          <w:rFonts w:ascii="Arial" w:hAnsi="Arial" w:cs="Arial"/>
          <w:snapToGrid w:val="0"/>
          <w:color w:val="000000"/>
          <w:sz w:val="24"/>
          <w:szCs w:val="24"/>
        </w:rPr>
        <w:t>Fiktion des Faktischen. Wie der historische und der erinnerte Jesus zusammengehören, Zeitzei</w:t>
      </w:r>
      <w:r w:rsidR="002B37E1" w:rsidRPr="00871BB4">
        <w:rPr>
          <w:rFonts w:ascii="Arial" w:hAnsi="Arial" w:cs="Arial"/>
          <w:snapToGrid w:val="0"/>
          <w:color w:val="000000"/>
          <w:sz w:val="24"/>
          <w:szCs w:val="24"/>
        </w:rPr>
        <w:t>chen,</w:t>
      </w:r>
      <w:r w:rsidRPr="00871BB4">
        <w:rPr>
          <w:rFonts w:ascii="Arial" w:hAnsi="Arial" w:cs="Arial"/>
          <w:snapToGrid w:val="0"/>
          <w:color w:val="000000"/>
          <w:sz w:val="24"/>
          <w:szCs w:val="24"/>
        </w:rPr>
        <w:t xml:space="preserve"> Evangelische Kommentare</w:t>
      </w:r>
      <w:r w:rsidR="002B37E1" w:rsidRPr="00871BB4">
        <w:rPr>
          <w:rFonts w:ascii="Arial" w:hAnsi="Arial" w:cs="Arial"/>
          <w:snapToGrid w:val="0"/>
          <w:color w:val="000000"/>
          <w:sz w:val="24"/>
          <w:szCs w:val="24"/>
        </w:rPr>
        <w:t xml:space="preserve"> zu Religion und Gesellschaft 6, </w:t>
      </w:r>
      <w:r w:rsidRPr="00871BB4">
        <w:rPr>
          <w:rFonts w:ascii="Arial" w:hAnsi="Arial" w:cs="Arial"/>
          <w:snapToGrid w:val="0"/>
          <w:color w:val="000000"/>
          <w:sz w:val="24"/>
          <w:szCs w:val="24"/>
        </w:rPr>
        <w:t>2015, 17–19.</w:t>
      </w:r>
    </w:p>
    <w:p w14:paraId="216BB37A" w14:textId="77777777" w:rsidR="002B37E1" w:rsidRPr="00871BB4" w:rsidRDefault="00EC5442" w:rsidP="002B37E1">
      <w:pPr>
        <w:numPr>
          <w:ilvl w:val="0"/>
          <w:numId w:val="15"/>
        </w:numPr>
        <w:spacing w:before="0" w:after="120"/>
        <w:ind w:left="1134" w:hanging="1134"/>
        <w:rPr>
          <w:rFonts w:ascii="Arial" w:hAnsi="Arial" w:cs="Arial"/>
          <w:sz w:val="24"/>
          <w:szCs w:val="24"/>
        </w:rPr>
      </w:pPr>
      <w:r w:rsidRPr="00871BB4">
        <w:rPr>
          <w:rFonts w:ascii="Arial" w:hAnsi="Arial" w:cs="Arial"/>
          <w:snapToGrid w:val="0"/>
          <w:color w:val="000000"/>
          <w:sz w:val="24"/>
          <w:szCs w:val="24"/>
        </w:rPr>
        <w:t>Darf´s ein bisschen weniger sein? Wer verzichtet, verändert di</w:t>
      </w:r>
      <w:r w:rsidR="002B37E1" w:rsidRPr="00871BB4">
        <w:rPr>
          <w:rFonts w:ascii="Arial" w:hAnsi="Arial" w:cs="Arial"/>
          <w:snapToGrid w:val="0"/>
          <w:color w:val="000000"/>
          <w:sz w:val="24"/>
          <w:szCs w:val="24"/>
        </w:rPr>
        <w:t>e Welt. Ev. Sonntagszeitung, 12,</w:t>
      </w:r>
      <w:r w:rsidR="00432985" w:rsidRPr="00871BB4">
        <w:rPr>
          <w:rFonts w:ascii="Arial" w:hAnsi="Arial" w:cs="Arial"/>
          <w:snapToGrid w:val="0"/>
          <w:color w:val="000000"/>
          <w:sz w:val="24"/>
          <w:szCs w:val="24"/>
        </w:rPr>
        <w:t xml:space="preserve"> 25.03.</w:t>
      </w:r>
      <w:r w:rsidR="002B37E1" w:rsidRPr="00871BB4">
        <w:rPr>
          <w:rFonts w:ascii="Arial" w:hAnsi="Arial" w:cs="Arial"/>
          <w:snapToGrid w:val="0"/>
          <w:color w:val="000000"/>
          <w:sz w:val="24"/>
          <w:szCs w:val="24"/>
        </w:rPr>
        <w:t>2018,</w:t>
      </w:r>
      <w:r w:rsidRPr="00871BB4">
        <w:rPr>
          <w:rFonts w:ascii="Arial" w:hAnsi="Arial" w:cs="Arial"/>
          <w:snapToGrid w:val="0"/>
          <w:color w:val="000000"/>
          <w:sz w:val="24"/>
          <w:szCs w:val="24"/>
        </w:rPr>
        <w:t xml:space="preserve"> 6.</w:t>
      </w:r>
    </w:p>
    <w:p w14:paraId="3BD11335" w14:textId="77777777" w:rsidR="002B37E1" w:rsidRPr="00871BB4" w:rsidRDefault="00EC5442" w:rsidP="002B37E1">
      <w:pPr>
        <w:numPr>
          <w:ilvl w:val="0"/>
          <w:numId w:val="15"/>
        </w:numPr>
        <w:spacing w:before="0" w:after="120"/>
        <w:ind w:left="1134" w:hanging="1134"/>
        <w:rPr>
          <w:rFonts w:ascii="Arial" w:hAnsi="Arial" w:cs="Arial"/>
          <w:sz w:val="24"/>
          <w:szCs w:val="24"/>
        </w:rPr>
      </w:pPr>
      <w:r w:rsidRPr="00871BB4">
        <w:rPr>
          <w:rFonts w:ascii="Arial" w:hAnsi="Arial" w:cs="Arial"/>
          <w:snapToGrid w:val="0"/>
          <w:color w:val="000000"/>
          <w:sz w:val="24"/>
          <w:szCs w:val="24"/>
        </w:rPr>
        <w:t>Von der Schönheit des Verzichts. Eine Ethik der Freiwilligkeit und Flexibilität kann di</w:t>
      </w:r>
      <w:r w:rsidR="002B37E1" w:rsidRPr="00871BB4">
        <w:rPr>
          <w:rFonts w:ascii="Arial" w:hAnsi="Arial" w:cs="Arial"/>
          <w:snapToGrid w:val="0"/>
          <w:color w:val="000000"/>
          <w:sz w:val="24"/>
          <w:szCs w:val="24"/>
        </w:rPr>
        <w:t xml:space="preserve">e Welt verändern, Zeitzeichen 8, </w:t>
      </w:r>
      <w:r w:rsidRPr="00871BB4">
        <w:rPr>
          <w:rFonts w:ascii="Arial" w:hAnsi="Arial" w:cs="Arial"/>
          <w:snapToGrid w:val="0"/>
          <w:color w:val="000000"/>
          <w:sz w:val="24"/>
          <w:szCs w:val="24"/>
        </w:rPr>
        <w:t>2018, 47–49.</w:t>
      </w:r>
    </w:p>
    <w:p w14:paraId="5EDAA175" w14:textId="77777777" w:rsidR="00245AAC" w:rsidRPr="00871BB4" w:rsidRDefault="00EC5442" w:rsidP="002B37E1">
      <w:pPr>
        <w:numPr>
          <w:ilvl w:val="0"/>
          <w:numId w:val="15"/>
        </w:numPr>
        <w:spacing w:before="0" w:after="120"/>
        <w:ind w:left="1134" w:hanging="1134"/>
        <w:rPr>
          <w:rFonts w:ascii="Arial" w:hAnsi="Arial" w:cs="Arial"/>
          <w:sz w:val="24"/>
          <w:szCs w:val="24"/>
        </w:rPr>
      </w:pPr>
      <w:r w:rsidRPr="00871BB4">
        <w:rPr>
          <w:rFonts w:ascii="Arial" w:hAnsi="Arial" w:cs="Arial"/>
          <w:snapToGrid w:val="0"/>
          <w:color w:val="000000"/>
          <w:sz w:val="24"/>
          <w:szCs w:val="24"/>
        </w:rPr>
        <w:t>Der Rat des Paulus: Verzichten ohne Pflicht, in: Der Evangelische Kirchenbote. Sonnt</w:t>
      </w:r>
      <w:r w:rsidR="002B37E1" w:rsidRPr="00871BB4">
        <w:rPr>
          <w:rFonts w:ascii="Arial" w:hAnsi="Arial" w:cs="Arial"/>
          <w:snapToGrid w:val="0"/>
          <w:color w:val="000000"/>
          <w:sz w:val="24"/>
          <w:szCs w:val="24"/>
        </w:rPr>
        <w:t xml:space="preserve">agsblatt für die Pfalz, 12, </w:t>
      </w:r>
      <w:r w:rsidR="00432985" w:rsidRPr="00871BB4">
        <w:rPr>
          <w:rFonts w:ascii="Arial" w:hAnsi="Arial" w:cs="Arial"/>
          <w:snapToGrid w:val="0"/>
          <w:color w:val="000000"/>
          <w:sz w:val="24"/>
          <w:szCs w:val="24"/>
        </w:rPr>
        <w:t>24.03.</w:t>
      </w:r>
      <w:r w:rsidR="002B37E1" w:rsidRPr="00871BB4">
        <w:rPr>
          <w:rFonts w:ascii="Arial" w:hAnsi="Arial" w:cs="Arial"/>
          <w:snapToGrid w:val="0"/>
          <w:color w:val="000000"/>
          <w:sz w:val="24"/>
          <w:szCs w:val="24"/>
        </w:rPr>
        <w:t>2019</w:t>
      </w:r>
      <w:r w:rsidRPr="00871BB4">
        <w:rPr>
          <w:rFonts w:ascii="Arial" w:hAnsi="Arial" w:cs="Arial"/>
          <w:snapToGrid w:val="0"/>
          <w:color w:val="000000"/>
          <w:sz w:val="24"/>
          <w:szCs w:val="24"/>
        </w:rPr>
        <w:t>, 4.</w:t>
      </w:r>
    </w:p>
    <w:p w14:paraId="23EAF480" w14:textId="756F8E3C" w:rsidR="001D1155" w:rsidRPr="00871BB4" w:rsidRDefault="001D1155" w:rsidP="001D1155">
      <w:pPr>
        <w:numPr>
          <w:ilvl w:val="0"/>
          <w:numId w:val="15"/>
        </w:numPr>
        <w:spacing w:before="0" w:after="120"/>
        <w:ind w:left="1134" w:hanging="1134"/>
        <w:rPr>
          <w:rFonts w:ascii="Arial" w:hAnsi="Arial" w:cs="Arial"/>
          <w:sz w:val="24"/>
          <w:szCs w:val="24"/>
        </w:rPr>
      </w:pPr>
      <w:r w:rsidRPr="00871BB4">
        <w:rPr>
          <w:rFonts w:ascii="Arial" w:hAnsi="Arial" w:cs="Arial"/>
          <w:sz w:val="24"/>
          <w:szCs w:val="24"/>
        </w:rPr>
        <w:t>Jesus und die ‚letzte Generation‘. Ein exegetisch und kirchen-politisch „inkorrekter“ Zwischenruf, Zeitzeichen.net, 7.3.2023 (</w:t>
      </w:r>
      <w:hyperlink r:id="rId18" w:history="1">
        <w:r w:rsidRPr="00871BB4">
          <w:rPr>
            <w:rStyle w:val="Hyperlink"/>
            <w:rFonts w:ascii="Arial" w:hAnsi="Arial" w:cs="Arial"/>
            <w:sz w:val="24"/>
            <w:szCs w:val="24"/>
          </w:rPr>
          <w:t>https://zeitzeichen.net/node/10331</w:t>
        </w:r>
      </w:hyperlink>
      <w:r w:rsidRPr="00871BB4">
        <w:rPr>
          <w:rFonts w:ascii="Arial" w:hAnsi="Arial" w:cs="Arial"/>
          <w:sz w:val="24"/>
          <w:szCs w:val="24"/>
        </w:rPr>
        <w:t>)</w:t>
      </w:r>
    </w:p>
    <w:p w14:paraId="7A2FD98A" w14:textId="5B3AD217" w:rsidR="001D1155" w:rsidRPr="00871BB4" w:rsidRDefault="001D1155" w:rsidP="001D1155">
      <w:pPr>
        <w:numPr>
          <w:ilvl w:val="0"/>
          <w:numId w:val="15"/>
        </w:numPr>
        <w:spacing w:before="0" w:after="120"/>
        <w:ind w:left="1134" w:hanging="1134"/>
        <w:rPr>
          <w:rFonts w:ascii="Arial" w:hAnsi="Arial" w:cs="Arial"/>
          <w:sz w:val="24"/>
          <w:szCs w:val="24"/>
        </w:rPr>
      </w:pPr>
      <w:r w:rsidRPr="00871BB4">
        <w:rPr>
          <w:rFonts w:ascii="Arial" w:hAnsi="Arial" w:cs="Arial"/>
          <w:sz w:val="24"/>
          <w:szCs w:val="24"/>
        </w:rPr>
        <w:t>Für eine menschen- und lebensfreundliche Klimaschutzpolitik. Appell von Verantwortungsträger*innen in theologischer Wissenschaft und Kirchen für effektivere Regierungsmaßnahmen statt Entschärfung des Klimaschutzgesetzes, Zeitzeichen.net, 19.10.2023 (</w:t>
      </w:r>
      <w:hyperlink r:id="rId19" w:history="1">
        <w:r w:rsidRPr="00871BB4">
          <w:rPr>
            <w:rStyle w:val="Hyperlink"/>
            <w:rFonts w:ascii="Arial" w:hAnsi="Arial" w:cs="Arial"/>
            <w:sz w:val="24"/>
            <w:szCs w:val="24"/>
          </w:rPr>
          <w:t>https://zeitzeichen.net/node/10748</w:t>
        </w:r>
      </w:hyperlink>
      <w:r w:rsidRPr="00871BB4">
        <w:rPr>
          <w:rFonts w:ascii="Arial" w:hAnsi="Arial" w:cs="Arial"/>
          <w:sz w:val="24"/>
          <w:szCs w:val="24"/>
        </w:rPr>
        <w:t>)</w:t>
      </w:r>
    </w:p>
    <w:p w14:paraId="31B79021" w14:textId="63BBE821" w:rsidR="001D1155" w:rsidRPr="00871BB4" w:rsidRDefault="005672B8" w:rsidP="001D1155">
      <w:pPr>
        <w:numPr>
          <w:ilvl w:val="0"/>
          <w:numId w:val="15"/>
        </w:numPr>
        <w:spacing w:before="0" w:after="120"/>
        <w:ind w:left="1134" w:hanging="1134"/>
        <w:rPr>
          <w:rFonts w:ascii="Arial" w:hAnsi="Arial" w:cs="Arial"/>
          <w:sz w:val="24"/>
          <w:szCs w:val="24"/>
          <w:lang w:val="en-US"/>
        </w:rPr>
      </w:pPr>
      <w:r w:rsidRPr="00871BB4">
        <w:rPr>
          <w:rFonts w:ascii="Arial" w:hAnsi="Arial" w:cs="Arial"/>
          <w:sz w:val="24"/>
          <w:szCs w:val="24"/>
        </w:rPr>
        <w:t xml:space="preserve">Von der Zukunft erzählen. Erster ‚Glaubenspavillon‘ auf der Klimakonferenz in Dubai, Die Kirche Nr. 52/1, 24. </w:t>
      </w:r>
      <w:r w:rsidRPr="00871BB4">
        <w:rPr>
          <w:rFonts w:ascii="Arial" w:hAnsi="Arial" w:cs="Arial"/>
          <w:sz w:val="24"/>
          <w:szCs w:val="24"/>
          <w:lang w:val="en-US"/>
        </w:rPr>
        <w:t>Dezember 2023, 2 (</w:t>
      </w:r>
      <w:hyperlink r:id="rId20" w:history="1">
        <w:r w:rsidR="00D55267" w:rsidRPr="00871BB4">
          <w:rPr>
            <w:rStyle w:val="Hyperlink"/>
            <w:rFonts w:ascii="Arial" w:hAnsi="Arial" w:cs="Arial"/>
            <w:sz w:val="24"/>
            <w:szCs w:val="24"/>
            <w:lang w:val="en-US"/>
          </w:rPr>
          <w:t>https://epaper.die-kirche.de/de/ profiles/3f2ca7a59cab/editions/ 5aa095f9f34cef5c46d6/pages/page/2</w:t>
        </w:r>
      </w:hyperlink>
      <w:r w:rsidRPr="00871BB4">
        <w:rPr>
          <w:rFonts w:ascii="Arial" w:hAnsi="Arial" w:cs="Arial"/>
          <w:sz w:val="24"/>
          <w:szCs w:val="24"/>
          <w:lang w:val="en-US"/>
        </w:rPr>
        <w:t>)</w:t>
      </w:r>
    </w:p>
    <w:p w14:paraId="4AF9FA81" w14:textId="77777777" w:rsidR="003266F1" w:rsidRPr="00871BB4" w:rsidRDefault="003266F1" w:rsidP="003266F1">
      <w:pPr>
        <w:spacing w:before="0" w:after="120"/>
        <w:ind w:firstLine="0"/>
        <w:rPr>
          <w:rFonts w:ascii="Arial" w:hAnsi="Arial" w:cs="Arial"/>
          <w:sz w:val="24"/>
          <w:szCs w:val="24"/>
          <w:lang w:val="en-US"/>
        </w:rPr>
      </w:pPr>
    </w:p>
    <w:p w14:paraId="071D1DBA" w14:textId="08CB6512" w:rsidR="003266F1" w:rsidRPr="00871BB4" w:rsidRDefault="003266F1" w:rsidP="001D1155">
      <w:pPr>
        <w:numPr>
          <w:ilvl w:val="0"/>
          <w:numId w:val="15"/>
        </w:numPr>
        <w:spacing w:before="0" w:after="120"/>
        <w:ind w:left="1134" w:hanging="1134"/>
        <w:rPr>
          <w:rFonts w:ascii="Arial" w:hAnsi="Arial" w:cs="Arial"/>
          <w:sz w:val="24"/>
          <w:szCs w:val="24"/>
        </w:rPr>
      </w:pPr>
      <w:r w:rsidRPr="00871BB4">
        <w:rPr>
          <w:rFonts w:ascii="Arial" w:hAnsi="Arial" w:cs="Arial"/>
          <w:sz w:val="24"/>
          <w:szCs w:val="24"/>
        </w:rPr>
        <w:t xml:space="preserve">„Die Klimabewegung traut der Kirche mehr zu als sie sich selbst“, Interview in Eule-Magazin vom 6. Juni 2024; </w:t>
      </w:r>
      <w:hyperlink r:id="rId21" w:history="1">
        <w:r w:rsidRPr="00871BB4">
          <w:rPr>
            <w:rStyle w:val="Hyperlink"/>
            <w:rFonts w:ascii="Arial" w:hAnsi="Arial" w:cs="Arial"/>
            <w:sz w:val="24"/>
            <w:szCs w:val="24"/>
          </w:rPr>
          <w:t>https://eulemagazin.de/appell-bundespraesident-steinmeier-klimaschutzgesetz-bundesregierung-theologie-kirche/</w:t>
        </w:r>
      </w:hyperlink>
    </w:p>
    <w:p w14:paraId="4D4961AE" w14:textId="77777777" w:rsidR="00BF2128" w:rsidRPr="00871BB4" w:rsidRDefault="00BF2128" w:rsidP="00BF2128">
      <w:pPr>
        <w:spacing w:before="0" w:after="120"/>
        <w:ind w:firstLine="0"/>
        <w:rPr>
          <w:rFonts w:ascii="Arial" w:hAnsi="Arial" w:cs="Arial"/>
          <w:sz w:val="24"/>
          <w:szCs w:val="24"/>
        </w:rPr>
      </w:pPr>
    </w:p>
    <w:p w14:paraId="544305E3" w14:textId="0B3D55B1" w:rsidR="00BF2128" w:rsidRPr="00871BB4" w:rsidRDefault="00BF2128" w:rsidP="001D1155">
      <w:pPr>
        <w:numPr>
          <w:ilvl w:val="0"/>
          <w:numId w:val="15"/>
        </w:numPr>
        <w:spacing w:before="0" w:after="120"/>
        <w:ind w:left="1134" w:hanging="1134"/>
        <w:rPr>
          <w:rFonts w:ascii="Arial" w:hAnsi="Arial" w:cs="Arial"/>
          <w:sz w:val="24"/>
          <w:szCs w:val="24"/>
        </w:rPr>
      </w:pPr>
      <w:r w:rsidRPr="00871BB4">
        <w:rPr>
          <w:rFonts w:ascii="Arial" w:hAnsi="Arial" w:cs="Arial"/>
          <w:sz w:val="24"/>
          <w:szCs w:val="24"/>
        </w:rPr>
        <w:t>Verzicht macht frei. Interview mit C. Könneker in Spektrum Wissenschaft 12.07.2025</w:t>
      </w:r>
      <w:r w:rsidR="00C51FF6" w:rsidRPr="00871BB4">
        <w:rPr>
          <w:rFonts w:ascii="Arial" w:hAnsi="Arial" w:cs="Arial"/>
          <w:sz w:val="24"/>
          <w:szCs w:val="24"/>
        </w:rPr>
        <w:t xml:space="preserve"> (</w:t>
      </w:r>
      <w:hyperlink r:id="rId22" w:history="1">
        <w:r w:rsidR="00C51FF6" w:rsidRPr="00871BB4">
          <w:rPr>
            <w:rStyle w:val="Hyperlink"/>
            <w:rFonts w:ascii="Arial" w:hAnsi="Arial" w:cs="Arial"/>
            <w:sz w:val="24"/>
            <w:szCs w:val="24"/>
          </w:rPr>
          <w:t>https://www.spektrum.de/news/verzicht-macht-frei/2274309</w:t>
        </w:r>
      </w:hyperlink>
      <w:r w:rsidR="00C51FF6" w:rsidRPr="00871BB4">
        <w:rPr>
          <w:rFonts w:ascii="Arial" w:hAnsi="Arial" w:cs="Arial"/>
          <w:sz w:val="24"/>
          <w:szCs w:val="24"/>
        </w:rPr>
        <w:t>)</w:t>
      </w:r>
    </w:p>
    <w:p w14:paraId="5A178429" w14:textId="77777777" w:rsidR="00BF2128" w:rsidRPr="00871BB4" w:rsidRDefault="00BF2128" w:rsidP="00BF2128">
      <w:pPr>
        <w:spacing w:before="0" w:after="120"/>
        <w:ind w:firstLine="0"/>
        <w:rPr>
          <w:rFonts w:ascii="Arial" w:hAnsi="Arial" w:cs="Arial"/>
          <w:sz w:val="24"/>
          <w:szCs w:val="24"/>
        </w:rPr>
      </w:pPr>
    </w:p>
    <w:p w14:paraId="4A6A571E" w14:textId="1462526B" w:rsidR="00BF2128" w:rsidRPr="00871BB4" w:rsidRDefault="00BF2128" w:rsidP="001D1155">
      <w:pPr>
        <w:numPr>
          <w:ilvl w:val="0"/>
          <w:numId w:val="15"/>
        </w:numPr>
        <w:spacing w:before="0" w:after="120"/>
        <w:ind w:left="1134" w:hanging="1134"/>
        <w:rPr>
          <w:rFonts w:ascii="Arial" w:hAnsi="Arial" w:cs="Arial"/>
          <w:sz w:val="24"/>
          <w:szCs w:val="24"/>
        </w:rPr>
      </w:pPr>
      <w:r w:rsidRPr="00871BB4">
        <w:rPr>
          <w:rFonts w:ascii="Arial" w:hAnsi="Arial" w:cs="Arial"/>
          <w:sz w:val="24"/>
          <w:szCs w:val="24"/>
        </w:rPr>
        <w:t>Verzicht setzt immer eine Wahl voraus. Etwas bewusst nicht zu tun, ist ein Ausdruck von Freiheit, Interview in Unsere Kirche. Die Evangelische Zeitung Nr. 9 (15. Febr. 2026), 4.</w:t>
      </w:r>
    </w:p>
    <w:p w14:paraId="0BACCF42" w14:textId="77777777" w:rsidR="009429D5" w:rsidRPr="00871BB4" w:rsidRDefault="009429D5" w:rsidP="009429D5">
      <w:pPr>
        <w:spacing w:before="0" w:after="120"/>
        <w:ind w:firstLine="0"/>
        <w:rPr>
          <w:rFonts w:ascii="Arial" w:hAnsi="Arial" w:cs="Arial"/>
          <w:sz w:val="24"/>
          <w:szCs w:val="24"/>
        </w:rPr>
      </w:pPr>
    </w:p>
    <w:p w14:paraId="0470F11B" w14:textId="0C47E2F5" w:rsidR="00EC5442" w:rsidRPr="00871BB4" w:rsidRDefault="009429D5" w:rsidP="00871BB4">
      <w:pPr>
        <w:numPr>
          <w:ilvl w:val="0"/>
          <w:numId w:val="15"/>
        </w:numPr>
        <w:spacing w:before="0" w:after="120"/>
        <w:ind w:left="1134" w:hanging="1134"/>
        <w:rPr>
          <w:rFonts w:ascii="Arial" w:hAnsi="Arial" w:cs="Arial"/>
          <w:sz w:val="24"/>
          <w:szCs w:val="24"/>
        </w:rPr>
      </w:pPr>
      <w:r w:rsidRPr="00871BB4">
        <w:rPr>
          <w:rFonts w:ascii="Arial" w:hAnsi="Arial" w:cs="Arial"/>
          <w:sz w:val="24"/>
          <w:szCs w:val="24"/>
        </w:rPr>
        <w:t>Bitte nicht weichspülen! Warum die Bewertung des Klima-Aktivismus kein Generationenkonflikt ist, sondern eine Frage der theologischen Grundhaltung. Eine Replik auf Ulrich Körtner, Zur Sache BW, 49/1 2026, 39-41</w:t>
      </w:r>
    </w:p>
    <w:sectPr w:rsidR="00EC5442" w:rsidRPr="00871BB4">
      <w:headerReference w:type="default" r:id="rId23"/>
      <w:footerReference w:type="default" r:id="rId24"/>
      <w:pgSz w:w="11907" w:h="16839"/>
      <w:pgMar w:top="1440" w:right="1442" w:bottom="1440" w:left="1440" w:header="623" w:footer="623"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9A424" w14:textId="77777777" w:rsidR="00700132" w:rsidRDefault="00700132">
      <w:r>
        <w:separator/>
      </w:r>
    </w:p>
  </w:endnote>
  <w:endnote w:type="continuationSeparator" w:id="0">
    <w:p w14:paraId="6FA8C759" w14:textId="77777777" w:rsidR="00700132" w:rsidRDefault="00700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EC70F" w14:textId="77777777" w:rsidR="00732813" w:rsidRDefault="00732813">
    <w:pPr>
      <w:pStyle w:val="Fuzeile"/>
    </w:pPr>
    <w:r>
      <w:fldChar w:fldCharType="begin"/>
    </w:r>
    <w:r>
      <w:instrText>PAGE   \* MERGEFORMAT</w:instrText>
    </w:r>
    <w:r>
      <w:fldChar w:fldCharType="separate"/>
    </w:r>
    <w:r w:rsidR="002F4433">
      <w:rPr>
        <w:noProof/>
      </w:rPr>
      <w:t>18</w:t>
    </w:r>
    <w:r>
      <w:fldChar w:fldCharType="end"/>
    </w:r>
  </w:p>
  <w:p w14:paraId="77E77691" w14:textId="77777777" w:rsidR="00732813" w:rsidRDefault="0073281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176D7" w14:textId="77777777" w:rsidR="00700132" w:rsidRDefault="00700132">
      <w:r>
        <w:separator/>
      </w:r>
    </w:p>
  </w:footnote>
  <w:footnote w:type="continuationSeparator" w:id="0">
    <w:p w14:paraId="6ABDA94C" w14:textId="77777777" w:rsidR="00700132" w:rsidRDefault="00700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84F7F" w14:textId="77777777" w:rsidR="00732813" w:rsidRDefault="00732813">
    <w:pPr>
      <w:pStyle w:val="Kopfzeile"/>
      <w:jc w:val="center"/>
    </w:pPr>
    <w:r>
      <w:rPr>
        <w:rStyle w:val="Seitenzahl"/>
      </w:rPr>
      <w:t xml:space="preserve">R. Zimmermann, Publikationen, S. </w:t>
    </w:r>
    <w:r>
      <w:rPr>
        <w:rStyle w:val="Seitenzahl"/>
      </w:rPr>
      <w:fldChar w:fldCharType="begin"/>
    </w:r>
    <w:r>
      <w:rPr>
        <w:rStyle w:val="Seitenzahl"/>
      </w:rPr>
      <w:instrText xml:space="preserve"> PAGE </w:instrText>
    </w:r>
    <w:r>
      <w:rPr>
        <w:rStyle w:val="Seitenzahl"/>
      </w:rPr>
      <w:fldChar w:fldCharType="separate"/>
    </w:r>
    <w:r w:rsidR="002F4433">
      <w:rPr>
        <w:rStyle w:val="Seitenzahl"/>
        <w:noProof/>
      </w:rPr>
      <w:t>18</w:t>
    </w:r>
    <w:r>
      <w:rPr>
        <w:rStyle w:val="Seitenzah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32927"/>
    <w:multiLevelType w:val="hybridMultilevel"/>
    <w:tmpl w:val="11903696"/>
    <w:lvl w:ilvl="0" w:tplc="E37EE9C4">
      <w:start w:val="1"/>
      <w:numFmt w:val="decimal"/>
      <w:lvlText w:val="%1."/>
      <w:lvlJc w:val="left"/>
      <w:pPr>
        <w:tabs>
          <w:tab w:val="num" w:pos="720"/>
        </w:tabs>
        <w:ind w:left="720" w:hanging="360"/>
      </w:pPr>
      <w:rPr>
        <w:rFonts w:ascii="Arial" w:hAnsi="Arial" w:cs="Arial" w:hint="default"/>
        <w:sz w:val="24"/>
        <w:szCs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12B31265"/>
    <w:multiLevelType w:val="hybridMultilevel"/>
    <w:tmpl w:val="D99CBB8C"/>
    <w:lvl w:ilvl="0" w:tplc="965A8896">
      <w:start w:val="1"/>
      <w:numFmt w:val="decimal"/>
      <w:lvlText w:val="%1."/>
      <w:lvlJc w:val="left"/>
      <w:pPr>
        <w:tabs>
          <w:tab w:val="num" w:pos="720"/>
        </w:tabs>
        <w:ind w:left="720" w:hanging="360"/>
      </w:pPr>
    </w:lvl>
    <w:lvl w:ilvl="1" w:tplc="6F1AC756" w:tentative="1">
      <w:start w:val="1"/>
      <w:numFmt w:val="lowerLetter"/>
      <w:lvlText w:val="%2."/>
      <w:lvlJc w:val="left"/>
      <w:pPr>
        <w:tabs>
          <w:tab w:val="num" w:pos="1440"/>
        </w:tabs>
        <w:ind w:left="1440" w:hanging="360"/>
      </w:pPr>
    </w:lvl>
    <w:lvl w:ilvl="2" w:tplc="A146A7DA" w:tentative="1">
      <w:start w:val="1"/>
      <w:numFmt w:val="lowerRoman"/>
      <w:lvlText w:val="%3."/>
      <w:lvlJc w:val="right"/>
      <w:pPr>
        <w:tabs>
          <w:tab w:val="num" w:pos="2160"/>
        </w:tabs>
        <w:ind w:left="2160" w:hanging="180"/>
      </w:pPr>
    </w:lvl>
    <w:lvl w:ilvl="3" w:tplc="C7128CF4" w:tentative="1">
      <w:start w:val="1"/>
      <w:numFmt w:val="decimal"/>
      <w:lvlText w:val="%4."/>
      <w:lvlJc w:val="left"/>
      <w:pPr>
        <w:tabs>
          <w:tab w:val="num" w:pos="2880"/>
        </w:tabs>
        <w:ind w:left="2880" w:hanging="360"/>
      </w:pPr>
    </w:lvl>
    <w:lvl w:ilvl="4" w:tplc="CE284898" w:tentative="1">
      <w:start w:val="1"/>
      <w:numFmt w:val="lowerLetter"/>
      <w:lvlText w:val="%5."/>
      <w:lvlJc w:val="left"/>
      <w:pPr>
        <w:tabs>
          <w:tab w:val="num" w:pos="3600"/>
        </w:tabs>
        <w:ind w:left="3600" w:hanging="360"/>
      </w:pPr>
    </w:lvl>
    <w:lvl w:ilvl="5" w:tplc="844A95F4" w:tentative="1">
      <w:start w:val="1"/>
      <w:numFmt w:val="lowerRoman"/>
      <w:lvlText w:val="%6."/>
      <w:lvlJc w:val="right"/>
      <w:pPr>
        <w:tabs>
          <w:tab w:val="num" w:pos="4320"/>
        </w:tabs>
        <w:ind w:left="4320" w:hanging="180"/>
      </w:pPr>
    </w:lvl>
    <w:lvl w:ilvl="6" w:tplc="17DE175A" w:tentative="1">
      <w:start w:val="1"/>
      <w:numFmt w:val="decimal"/>
      <w:lvlText w:val="%7."/>
      <w:lvlJc w:val="left"/>
      <w:pPr>
        <w:tabs>
          <w:tab w:val="num" w:pos="5040"/>
        </w:tabs>
        <w:ind w:left="5040" w:hanging="360"/>
      </w:pPr>
    </w:lvl>
    <w:lvl w:ilvl="7" w:tplc="51604BC8" w:tentative="1">
      <w:start w:val="1"/>
      <w:numFmt w:val="lowerLetter"/>
      <w:lvlText w:val="%8."/>
      <w:lvlJc w:val="left"/>
      <w:pPr>
        <w:tabs>
          <w:tab w:val="num" w:pos="5760"/>
        </w:tabs>
        <w:ind w:left="5760" w:hanging="360"/>
      </w:pPr>
    </w:lvl>
    <w:lvl w:ilvl="8" w:tplc="ABBE2A34" w:tentative="1">
      <w:start w:val="1"/>
      <w:numFmt w:val="lowerRoman"/>
      <w:lvlText w:val="%9."/>
      <w:lvlJc w:val="right"/>
      <w:pPr>
        <w:tabs>
          <w:tab w:val="num" w:pos="6480"/>
        </w:tabs>
        <w:ind w:left="6480" w:hanging="180"/>
      </w:pPr>
    </w:lvl>
  </w:abstractNum>
  <w:abstractNum w:abstractNumId="2" w15:restartNumberingAfterBreak="0">
    <w:nsid w:val="1A7071BF"/>
    <w:multiLevelType w:val="hybridMultilevel"/>
    <w:tmpl w:val="2A845F82"/>
    <w:lvl w:ilvl="0" w:tplc="75E0AD3A">
      <w:start w:val="7"/>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F55382D"/>
    <w:multiLevelType w:val="hybridMultilevel"/>
    <w:tmpl w:val="11903696"/>
    <w:lvl w:ilvl="0" w:tplc="E37EE9C4">
      <w:start w:val="1"/>
      <w:numFmt w:val="decimal"/>
      <w:lvlText w:val="%1."/>
      <w:lvlJc w:val="left"/>
      <w:pPr>
        <w:tabs>
          <w:tab w:val="num" w:pos="720"/>
        </w:tabs>
        <w:ind w:left="720" w:hanging="360"/>
      </w:pPr>
      <w:rPr>
        <w:rFonts w:ascii="Arial" w:hAnsi="Arial" w:cs="Arial" w:hint="default"/>
        <w:sz w:val="24"/>
        <w:szCs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29B37B88"/>
    <w:multiLevelType w:val="hybridMultilevel"/>
    <w:tmpl w:val="9C5A971C"/>
    <w:lvl w:ilvl="0" w:tplc="8CE46B88">
      <w:start w:val="1"/>
      <w:numFmt w:val="decimal"/>
      <w:pStyle w:val="Formatvorlageberschrift"/>
      <w:lvlText w:val="%1."/>
      <w:lvlJc w:val="left"/>
      <w:pPr>
        <w:ind w:left="720" w:hanging="360"/>
      </w:pPr>
      <w:rPr>
        <w:rFonts w:ascii="Arial" w:eastAsia="Times New Roman" w:hAnsi="Arial" w:cs="Arial" w:hint="default"/>
        <w:sz w:val="28"/>
        <w:szCs w:val="28"/>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CBC586F"/>
    <w:multiLevelType w:val="hybridMultilevel"/>
    <w:tmpl w:val="90523E22"/>
    <w:lvl w:ilvl="0" w:tplc="FFFFFFF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348626D5"/>
    <w:multiLevelType w:val="hybridMultilevel"/>
    <w:tmpl w:val="E6665704"/>
    <w:lvl w:ilvl="0" w:tplc="A72E2E46">
      <w:start w:val="1"/>
      <w:numFmt w:val="decimal"/>
      <w:lvlText w:val="%1."/>
      <w:lvlJc w:val="left"/>
      <w:pPr>
        <w:tabs>
          <w:tab w:val="num" w:pos="720"/>
        </w:tabs>
        <w:ind w:left="720" w:hanging="360"/>
      </w:pPr>
    </w:lvl>
    <w:lvl w:ilvl="1" w:tplc="7D34CACC">
      <w:start w:val="1"/>
      <w:numFmt w:val="lowerLetter"/>
      <w:lvlText w:val="%2."/>
      <w:lvlJc w:val="left"/>
      <w:pPr>
        <w:tabs>
          <w:tab w:val="num" w:pos="1440"/>
        </w:tabs>
        <w:ind w:left="1440" w:hanging="360"/>
      </w:pPr>
    </w:lvl>
    <w:lvl w:ilvl="2" w:tplc="6DA2825C" w:tentative="1">
      <w:start w:val="1"/>
      <w:numFmt w:val="lowerRoman"/>
      <w:lvlText w:val="%3."/>
      <w:lvlJc w:val="right"/>
      <w:pPr>
        <w:tabs>
          <w:tab w:val="num" w:pos="2160"/>
        </w:tabs>
        <w:ind w:left="2160" w:hanging="180"/>
      </w:pPr>
    </w:lvl>
    <w:lvl w:ilvl="3" w:tplc="8CBA27C4" w:tentative="1">
      <w:start w:val="1"/>
      <w:numFmt w:val="decimal"/>
      <w:lvlText w:val="%4."/>
      <w:lvlJc w:val="left"/>
      <w:pPr>
        <w:tabs>
          <w:tab w:val="num" w:pos="2880"/>
        </w:tabs>
        <w:ind w:left="2880" w:hanging="360"/>
      </w:pPr>
    </w:lvl>
    <w:lvl w:ilvl="4" w:tplc="EA2C437E" w:tentative="1">
      <w:start w:val="1"/>
      <w:numFmt w:val="lowerLetter"/>
      <w:lvlText w:val="%5."/>
      <w:lvlJc w:val="left"/>
      <w:pPr>
        <w:tabs>
          <w:tab w:val="num" w:pos="3600"/>
        </w:tabs>
        <w:ind w:left="3600" w:hanging="360"/>
      </w:pPr>
    </w:lvl>
    <w:lvl w:ilvl="5" w:tplc="C7B05ACA" w:tentative="1">
      <w:start w:val="1"/>
      <w:numFmt w:val="lowerRoman"/>
      <w:lvlText w:val="%6."/>
      <w:lvlJc w:val="right"/>
      <w:pPr>
        <w:tabs>
          <w:tab w:val="num" w:pos="4320"/>
        </w:tabs>
        <w:ind w:left="4320" w:hanging="180"/>
      </w:pPr>
    </w:lvl>
    <w:lvl w:ilvl="6" w:tplc="8E164A3E" w:tentative="1">
      <w:start w:val="1"/>
      <w:numFmt w:val="decimal"/>
      <w:lvlText w:val="%7."/>
      <w:lvlJc w:val="left"/>
      <w:pPr>
        <w:tabs>
          <w:tab w:val="num" w:pos="5040"/>
        </w:tabs>
        <w:ind w:left="5040" w:hanging="360"/>
      </w:pPr>
    </w:lvl>
    <w:lvl w:ilvl="7" w:tplc="A0321C4A" w:tentative="1">
      <w:start w:val="1"/>
      <w:numFmt w:val="lowerLetter"/>
      <w:lvlText w:val="%8."/>
      <w:lvlJc w:val="left"/>
      <w:pPr>
        <w:tabs>
          <w:tab w:val="num" w:pos="5760"/>
        </w:tabs>
        <w:ind w:left="5760" w:hanging="360"/>
      </w:pPr>
    </w:lvl>
    <w:lvl w:ilvl="8" w:tplc="99783E14" w:tentative="1">
      <w:start w:val="1"/>
      <w:numFmt w:val="lowerRoman"/>
      <w:lvlText w:val="%9."/>
      <w:lvlJc w:val="right"/>
      <w:pPr>
        <w:tabs>
          <w:tab w:val="num" w:pos="6480"/>
        </w:tabs>
        <w:ind w:left="6480" w:hanging="180"/>
      </w:pPr>
    </w:lvl>
  </w:abstractNum>
  <w:abstractNum w:abstractNumId="7" w15:restartNumberingAfterBreak="0">
    <w:nsid w:val="43A969B6"/>
    <w:multiLevelType w:val="hybridMultilevel"/>
    <w:tmpl w:val="96B63290"/>
    <w:lvl w:ilvl="0" w:tplc="E37EE9C4">
      <w:start w:val="1"/>
      <w:numFmt w:val="decimal"/>
      <w:lvlText w:val="%1."/>
      <w:lvlJc w:val="left"/>
      <w:pPr>
        <w:tabs>
          <w:tab w:val="num" w:pos="720"/>
        </w:tabs>
        <w:ind w:left="720" w:hanging="360"/>
      </w:pPr>
      <w:rPr>
        <w:rFonts w:ascii="Arial" w:hAnsi="Arial" w:cs="Arial" w:hint="default"/>
        <w:sz w:val="24"/>
        <w:szCs w:val="24"/>
      </w:rPr>
    </w:lvl>
    <w:lvl w:ilvl="1" w:tplc="6F1AC756" w:tentative="1">
      <w:start w:val="1"/>
      <w:numFmt w:val="lowerLetter"/>
      <w:lvlText w:val="%2."/>
      <w:lvlJc w:val="left"/>
      <w:pPr>
        <w:tabs>
          <w:tab w:val="num" w:pos="1440"/>
        </w:tabs>
        <w:ind w:left="1440" w:hanging="360"/>
      </w:pPr>
    </w:lvl>
    <w:lvl w:ilvl="2" w:tplc="A146A7DA" w:tentative="1">
      <w:start w:val="1"/>
      <w:numFmt w:val="lowerRoman"/>
      <w:lvlText w:val="%3."/>
      <w:lvlJc w:val="right"/>
      <w:pPr>
        <w:tabs>
          <w:tab w:val="num" w:pos="2160"/>
        </w:tabs>
        <w:ind w:left="2160" w:hanging="180"/>
      </w:pPr>
    </w:lvl>
    <w:lvl w:ilvl="3" w:tplc="C7128CF4" w:tentative="1">
      <w:start w:val="1"/>
      <w:numFmt w:val="decimal"/>
      <w:lvlText w:val="%4."/>
      <w:lvlJc w:val="left"/>
      <w:pPr>
        <w:tabs>
          <w:tab w:val="num" w:pos="2880"/>
        </w:tabs>
        <w:ind w:left="2880" w:hanging="360"/>
      </w:pPr>
    </w:lvl>
    <w:lvl w:ilvl="4" w:tplc="CE284898" w:tentative="1">
      <w:start w:val="1"/>
      <w:numFmt w:val="lowerLetter"/>
      <w:lvlText w:val="%5."/>
      <w:lvlJc w:val="left"/>
      <w:pPr>
        <w:tabs>
          <w:tab w:val="num" w:pos="3600"/>
        </w:tabs>
        <w:ind w:left="3600" w:hanging="360"/>
      </w:pPr>
    </w:lvl>
    <w:lvl w:ilvl="5" w:tplc="844A95F4" w:tentative="1">
      <w:start w:val="1"/>
      <w:numFmt w:val="lowerRoman"/>
      <w:lvlText w:val="%6."/>
      <w:lvlJc w:val="right"/>
      <w:pPr>
        <w:tabs>
          <w:tab w:val="num" w:pos="4320"/>
        </w:tabs>
        <w:ind w:left="4320" w:hanging="180"/>
      </w:pPr>
    </w:lvl>
    <w:lvl w:ilvl="6" w:tplc="17DE175A" w:tentative="1">
      <w:start w:val="1"/>
      <w:numFmt w:val="decimal"/>
      <w:lvlText w:val="%7."/>
      <w:lvlJc w:val="left"/>
      <w:pPr>
        <w:tabs>
          <w:tab w:val="num" w:pos="5040"/>
        </w:tabs>
        <w:ind w:left="5040" w:hanging="360"/>
      </w:pPr>
    </w:lvl>
    <w:lvl w:ilvl="7" w:tplc="51604BC8" w:tentative="1">
      <w:start w:val="1"/>
      <w:numFmt w:val="lowerLetter"/>
      <w:lvlText w:val="%8."/>
      <w:lvlJc w:val="left"/>
      <w:pPr>
        <w:tabs>
          <w:tab w:val="num" w:pos="5760"/>
        </w:tabs>
        <w:ind w:left="5760" w:hanging="360"/>
      </w:pPr>
    </w:lvl>
    <w:lvl w:ilvl="8" w:tplc="ABBE2A34" w:tentative="1">
      <w:start w:val="1"/>
      <w:numFmt w:val="lowerRoman"/>
      <w:lvlText w:val="%9."/>
      <w:lvlJc w:val="right"/>
      <w:pPr>
        <w:tabs>
          <w:tab w:val="num" w:pos="6480"/>
        </w:tabs>
        <w:ind w:left="6480" w:hanging="180"/>
      </w:pPr>
    </w:lvl>
  </w:abstractNum>
  <w:abstractNum w:abstractNumId="8" w15:restartNumberingAfterBreak="0">
    <w:nsid w:val="447A4EA1"/>
    <w:multiLevelType w:val="hybridMultilevel"/>
    <w:tmpl w:val="8C2CFC16"/>
    <w:lvl w:ilvl="0" w:tplc="567C58D6">
      <w:start w:val="1"/>
      <w:numFmt w:val="decimal"/>
      <w:lvlText w:val="%1."/>
      <w:lvlJc w:val="righ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9" w15:restartNumberingAfterBreak="0">
    <w:nsid w:val="471F2385"/>
    <w:multiLevelType w:val="multilevel"/>
    <w:tmpl w:val="5A8887EE"/>
    <w:numStyleLink w:val="FormatvorlageNummerierteListe12PtBenutzerdefinierteFarbeRGB31"/>
  </w:abstractNum>
  <w:abstractNum w:abstractNumId="10" w15:restartNumberingAfterBreak="0">
    <w:nsid w:val="49662197"/>
    <w:multiLevelType w:val="hybridMultilevel"/>
    <w:tmpl w:val="67385672"/>
    <w:lvl w:ilvl="0" w:tplc="E37EE9C4">
      <w:start w:val="1"/>
      <w:numFmt w:val="decimal"/>
      <w:lvlText w:val="%1."/>
      <w:lvlJc w:val="left"/>
      <w:pPr>
        <w:ind w:left="720" w:hanging="360"/>
      </w:pPr>
      <w:rPr>
        <w:rFonts w:ascii="Arial" w:hAnsi="Arial" w:cs="Arial" w:hint="default"/>
        <w:sz w:val="24"/>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78D7C27"/>
    <w:multiLevelType w:val="multilevel"/>
    <w:tmpl w:val="5A8887EE"/>
    <w:styleLink w:val="FormatvorlageNummerierteListe12PtBenutzerdefinierteFarbeRGB31"/>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360" w:hanging="360"/>
      </w:pPr>
      <w:rPr>
        <w:rFonts w:ascii="Arial" w:hAnsi="Arial"/>
        <w:b w:val="0"/>
        <w:i w:val="0"/>
        <w:color w:val="auto"/>
        <w:sz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DDD0E9A"/>
    <w:multiLevelType w:val="multilevel"/>
    <w:tmpl w:val="1CEE17B6"/>
    <w:styleLink w:val="Formatvorlage1"/>
    <w:lvl w:ilvl="0">
      <w:start w:val="1"/>
      <w:numFmt w:val="decimal"/>
      <w:lvlText w:val="%1."/>
      <w:lvlJc w:val="left"/>
      <w:pPr>
        <w:ind w:left="567" w:hanging="567"/>
      </w:pPr>
      <w:rPr>
        <w:rFonts w:hint="default"/>
      </w:rPr>
    </w:lvl>
    <w:lvl w:ilvl="1">
      <w:start w:val="1"/>
      <w:numFmt w:val="decimal"/>
      <w:lvlText w:val="%2"/>
      <w:lvlJc w:val="left"/>
      <w:pPr>
        <w:ind w:left="1080" w:hanging="360"/>
      </w:pPr>
      <w:rPr>
        <w:rFonts w:ascii="Times New Roman" w:hAnsi="Times New Roman" w:hint="default"/>
        <w:color w:val="auto"/>
        <w:sz w:val="24"/>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3" w15:restartNumberingAfterBreak="0">
    <w:nsid w:val="6E8B249E"/>
    <w:multiLevelType w:val="hybridMultilevel"/>
    <w:tmpl w:val="B2BEB1C8"/>
    <w:lvl w:ilvl="0" w:tplc="E37EE9C4">
      <w:start w:val="1"/>
      <w:numFmt w:val="decimal"/>
      <w:lvlText w:val="%1."/>
      <w:lvlJc w:val="left"/>
      <w:pPr>
        <w:tabs>
          <w:tab w:val="num" w:pos="720"/>
        </w:tabs>
        <w:ind w:left="720" w:hanging="360"/>
      </w:pPr>
      <w:rPr>
        <w:rFonts w:ascii="Arial" w:hAnsi="Arial" w:cs="Arial" w:hint="default"/>
        <w:sz w:val="24"/>
        <w:szCs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6EC55A06"/>
    <w:multiLevelType w:val="hybridMultilevel"/>
    <w:tmpl w:val="B5F4CEA8"/>
    <w:lvl w:ilvl="0" w:tplc="E37EE9C4">
      <w:start w:val="1"/>
      <w:numFmt w:val="decimal"/>
      <w:lvlText w:val="%1."/>
      <w:lvlJc w:val="left"/>
      <w:pPr>
        <w:tabs>
          <w:tab w:val="num" w:pos="720"/>
        </w:tabs>
        <w:ind w:left="720" w:hanging="360"/>
      </w:pPr>
      <w:rPr>
        <w:rFonts w:ascii="Arial" w:hAnsi="Arial" w:cs="Arial" w:hint="default"/>
        <w:sz w:val="24"/>
        <w:szCs w:val="24"/>
      </w:rPr>
    </w:lvl>
    <w:lvl w:ilvl="1" w:tplc="7D34CACC">
      <w:start w:val="1"/>
      <w:numFmt w:val="lowerLetter"/>
      <w:lvlText w:val="%2."/>
      <w:lvlJc w:val="left"/>
      <w:pPr>
        <w:tabs>
          <w:tab w:val="num" w:pos="1440"/>
        </w:tabs>
        <w:ind w:left="1440" w:hanging="360"/>
      </w:pPr>
    </w:lvl>
    <w:lvl w:ilvl="2" w:tplc="6DA2825C" w:tentative="1">
      <w:start w:val="1"/>
      <w:numFmt w:val="lowerRoman"/>
      <w:lvlText w:val="%3."/>
      <w:lvlJc w:val="right"/>
      <w:pPr>
        <w:tabs>
          <w:tab w:val="num" w:pos="2160"/>
        </w:tabs>
        <w:ind w:left="2160" w:hanging="180"/>
      </w:pPr>
    </w:lvl>
    <w:lvl w:ilvl="3" w:tplc="8CBA27C4" w:tentative="1">
      <w:start w:val="1"/>
      <w:numFmt w:val="decimal"/>
      <w:lvlText w:val="%4."/>
      <w:lvlJc w:val="left"/>
      <w:pPr>
        <w:tabs>
          <w:tab w:val="num" w:pos="2880"/>
        </w:tabs>
        <w:ind w:left="2880" w:hanging="360"/>
      </w:pPr>
    </w:lvl>
    <w:lvl w:ilvl="4" w:tplc="EA2C437E" w:tentative="1">
      <w:start w:val="1"/>
      <w:numFmt w:val="lowerLetter"/>
      <w:lvlText w:val="%5."/>
      <w:lvlJc w:val="left"/>
      <w:pPr>
        <w:tabs>
          <w:tab w:val="num" w:pos="3600"/>
        </w:tabs>
        <w:ind w:left="3600" w:hanging="360"/>
      </w:pPr>
    </w:lvl>
    <w:lvl w:ilvl="5" w:tplc="C7B05ACA" w:tentative="1">
      <w:start w:val="1"/>
      <w:numFmt w:val="lowerRoman"/>
      <w:lvlText w:val="%6."/>
      <w:lvlJc w:val="right"/>
      <w:pPr>
        <w:tabs>
          <w:tab w:val="num" w:pos="4320"/>
        </w:tabs>
        <w:ind w:left="4320" w:hanging="180"/>
      </w:pPr>
    </w:lvl>
    <w:lvl w:ilvl="6" w:tplc="8E164A3E" w:tentative="1">
      <w:start w:val="1"/>
      <w:numFmt w:val="decimal"/>
      <w:lvlText w:val="%7."/>
      <w:lvlJc w:val="left"/>
      <w:pPr>
        <w:tabs>
          <w:tab w:val="num" w:pos="5040"/>
        </w:tabs>
        <w:ind w:left="5040" w:hanging="360"/>
      </w:pPr>
    </w:lvl>
    <w:lvl w:ilvl="7" w:tplc="A0321C4A" w:tentative="1">
      <w:start w:val="1"/>
      <w:numFmt w:val="lowerLetter"/>
      <w:lvlText w:val="%8."/>
      <w:lvlJc w:val="left"/>
      <w:pPr>
        <w:tabs>
          <w:tab w:val="num" w:pos="5760"/>
        </w:tabs>
        <w:ind w:left="5760" w:hanging="360"/>
      </w:pPr>
    </w:lvl>
    <w:lvl w:ilvl="8" w:tplc="99783E14" w:tentative="1">
      <w:start w:val="1"/>
      <w:numFmt w:val="lowerRoman"/>
      <w:lvlText w:val="%9."/>
      <w:lvlJc w:val="right"/>
      <w:pPr>
        <w:tabs>
          <w:tab w:val="num" w:pos="6480"/>
        </w:tabs>
        <w:ind w:left="6480" w:hanging="180"/>
      </w:pPr>
    </w:lvl>
  </w:abstractNum>
  <w:abstractNum w:abstractNumId="15" w15:restartNumberingAfterBreak="0">
    <w:nsid w:val="70460718"/>
    <w:multiLevelType w:val="hybridMultilevel"/>
    <w:tmpl w:val="BAACFFA4"/>
    <w:lvl w:ilvl="0" w:tplc="567C58D6">
      <w:start w:val="1"/>
      <w:numFmt w:val="decimal"/>
      <w:lvlText w:val="%1."/>
      <w:lvlJc w:val="righ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12E2FB5"/>
    <w:multiLevelType w:val="hybridMultilevel"/>
    <w:tmpl w:val="D698141C"/>
    <w:lvl w:ilvl="0" w:tplc="FFFFFFFF">
      <w:start w:val="1"/>
      <w:numFmt w:val="decimal"/>
      <w:lvlText w:val="%1."/>
      <w:lvlJc w:val="left"/>
      <w:pPr>
        <w:tabs>
          <w:tab w:val="num" w:pos="720"/>
        </w:tabs>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686FC9"/>
    <w:multiLevelType w:val="hybridMultilevel"/>
    <w:tmpl w:val="9A2E7246"/>
    <w:lvl w:ilvl="0" w:tplc="50EE1D16">
      <w:start w:val="1"/>
      <w:numFmt w:val="decimal"/>
      <w:lvlText w:val="%1."/>
      <w:lvlJc w:val="right"/>
      <w:pPr>
        <w:ind w:left="720" w:hanging="360"/>
      </w:pPr>
      <w:rPr>
        <w:rFonts w:hint="default"/>
        <w:u w:val="none"/>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FF51B8D"/>
    <w:multiLevelType w:val="hybridMultilevel"/>
    <w:tmpl w:val="11903696"/>
    <w:lvl w:ilvl="0" w:tplc="FFFFFFFF">
      <w:start w:val="1"/>
      <w:numFmt w:val="decimal"/>
      <w:lvlText w:val="%1."/>
      <w:lvlJc w:val="left"/>
      <w:pPr>
        <w:tabs>
          <w:tab w:val="num" w:pos="720"/>
        </w:tabs>
        <w:ind w:left="720" w:hanging="360"/>
      </w:pPr>
      <w:rPr>
        <w:rFonts w:ascii="Arial" w:hAnsi="Arial" w:cs="Arial" w:hint="default"/>
        <w:sz w:val="24"/>
        <w:szCs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640189841">
    <w:abstractNumId w:val="3"/>
  </w:num>
  <w:num w:numId="2" w16cid:durableId="1677685261">
    <w:abstractNumId w:val="1"/>
  </w:num>
  <w:num w:numId="3" w16cid:durableId="789009462">
    <w:abstractNumId w:val="6"/>
  </w:num>
  <w:num w:numId="4" w16cid:durableId="1950580525">
    <w:abstractNumId w:val="5"/>
  </w:num>
  <w:num w:numId="5" w16cid:durableId="7830448">
    <w:abstractNumId w:val="16"/>
  </w:num>
  <w:num w:numId="6" w16cid:durableId="820076257">
    <w:abstractNumId w:val="4"/>
  </w:num>
  <w:num w:numId="7" w16cid:durableId="884294621">
    <w:abstractNumId w:val="12"/>
  </w:num>
  <w:num w:numId="8" w16cid:durableId="1224559099">
    <w:abstractNumId w:val="15"/>
  </w:num>
  <w:num w:numId="9" w16cid:durableId="796214974">
    <w:abstractNumId w:val="17"/>
  </w:num>
  <w:num w:numId="10" w16cid:durableId="1971353382">
    <w:abstractNumId w:val="11"/>
  </w:num>
  <w:num w:numId="11" w16cid:durableId="1811513038">
    <w:abstractNumId w:val="9"/>
  </w:num>
  <w:num w:numId="12" w16cid:durableId="1822229273">
    <w:abstractNumId w:val="2"/>
  </w:num>
  <w:num w:numId="13" w16cid:durableId="1985086967">
    <w:abstractNumId w:val="7"/>
  </w:num>
  <w:num w:numId="14" w16cid:durableId="1527521032">
    <w:abstractNumId w:val="14"/>
  </w:num>
  <w:num w:numId="15" w16cid:durableId="1374649816">
    <w:abstractNumId w:val="10"/>
  </w:num>
  <w:num w:numId="16" w16cid:durableId="16445004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591997">
    <w:abstractNumId w:val="13"/>
  </w:num>
  <w:num w:numId="18" w16cid:durableId="478228035">
    <w:abstractNumId w:val="0"/>
  </w:num>
  <w:num w:numId="19" w16cid:durableId="11732531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94386490">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it-IT" w:vendorID="64" w:dllVersion="6" w:nlCheck="1" w:checkStyle="0"/>
  <w:activeWritingStyle w:appName="MSWord" w:lang="de-DE"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it-IT" w:vendorID="64" w:dllVersion="4096" w:nlCheck="1" w:checkStyle="0"/>
  <w:activeWritingStyle w:appName="MSWord" w:lang="de-DE" w:vendorID="64" w:dllVersion="0" w:nlCheck="1" w:checkStyle="0"/>
  <w:activeWritingStyle w:appName="MSWord" w:lang="en-US" w:vendorID="64" w:dllVersion="0" w:nlCheck="1" w:checkStyle="0"/>
  <w:activeWritingStyle w:appName="MSWord" w:lang="es-MX" w:vendorID="64" w:dllVersion="0" w:nlCheck="1" w:checkStyle="0"/>
  <w:activeWritingStyle w:appName="MSWord" w:lang="it-IT"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37"/>
  <w:autoHyphenation/>
  <w:hyphenationZone w:val="425"/>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AAB"/>
    <w:rsid w:val="00000911"/>
    <w:rsid w:val="0000260C"/>
    <w:rsid w:val="000032EF"/>
    <w:rsid w:val="0000422F"/>
    <w:rsid w:val="000050C9"/>
    <w:rsid w:val="00006BF8"/>
    <w:rsid w:val="00007675"/>
    <w:rsid w:val="000100DF"/>
    <w:rsid w:val="0001425E"/>
    <w:rsid w:val="00014FEE"/>
    <w:rsid w:val="0001684D"/>
    <w:rsid w:val="00017A5D"/>
    <w:rsid w:val="00017FA6"/>
    <w:rsid w:val="00020886"/>
    <w:rsid w:val="00021E49"/>
    <w:rsid w:val="00022DEF"/>
    <w:rsid w:val="00032272"/>
    <w:rsid w:val="00037065"/>
    <w:rsid w:val="00041A7B"/>
    <w:rsid w:val="00050805"/>
    <w:rsid w:val="0005144C"/>
    <w:rsid w:val="000517D9"/>
    <w:rsid w:val="000569C4"/>
    <w:rsid w:val="00057CF9"/>
    <w:rsid w:val="00067278"/>
    <w:rsid w:val="000673F3"/>
    <w:rsid w:val="00067C53"/>
    <w:rsid w:val="00070BE0"/>
    <w:rsid w:val="000715CD"/>
    <w:rsid w:val="00071AB3"/>
    <w:rsid w:val="00071CC7"/>
    <w:rsid w:val="00075CF1"/>
    <w:rsid w:val="000816C4"/>
    <w:rsid w:val="00085646"/>
    <w:rsid w:val="00085971"/>
    <w:rsid w:val="00087531"/>
    <w:rsid w:val="00087A7F"/>
    <w:rsid w:val="00091438"/>
    <w:rsid w:val="000916F3"/>
    <w:rsid w:val="00091C4B"/>
    <w:rsid w:val="0009393C"/>
    <w:rsid w:val="0009493F"/>
    <w:rsid w:val="00097E5D"/>
    <w:rsid w:val="000A1CD8"/>
    <w:rsid w:val="000A5C8E"/>
    <w:rsid w:val="000A6520"/>
    <w:rsid w:val="000A719A"/>
    <w:rsid w:val="000A7A67"/>
    <w:rsid w:val="000A7BEE"/>
    <w:rsid w:val="000B0147"/>
    <w:rsid w:val="000B1E6B"/>
    <w:rsid w:val="000B36E0"/>
    <w:rsid w:val="000B44F3"/>
    <w:rsid w:val="000B6B06"/>
    <w:rsid w:val="000C09EF"/>
    <w:rsid w:val="000C1D7A"/>
    <w:rsid w:val="000C37F1"/>
    <w:rsid w:val="000C6372"/>
    <w:rsid w:val="000C6CCD"/>
    <w:rsid w:val="000C70C1"/>
    <w:rsid w:val="000D51C2"/>
    <w:rsid w:val="000D5810"/>
    <w:rsid w:val="000E03DD"/>
    <w:rsid w:val="000E1A3E"/>
    <w:rsid w:val="000E5AA5"/>
    <w:rsid w:val="000E6771"/>
    <w:rsid w:val="000E6C3A"/>
    <w:rsid w:val="000F007C"/>
    <w:rsid w:val="000F6DFF"/>
    <w:rsid w:val="001000E0"/>
    <w:rsid w:val="001006FE"/>
    <w:rsid w:val="00100802"/>
    <w:rsid w:val="001028E5"/>
    <w:rsid w:val="00105BBA"/>
    <w:rsid w:val="00105CFD"/>
    <w:rsid w:val="00110A5A"/>
    <w:rsid w:val="00116BD3"/>
    <w:rsid w:val="001173C2"/>
    <w:rsid w:val="0012060E"/>
    <w:rsid w:val="00120971"/>
    <w:rsid w:val="0012508A"/>
    <w:rsid w:val="001251B0"/>
    <w:rsid w:val="00126905"/>
    <w:rsid w:val="00126D61"/>
    <w:rsid w:val="0013343F"/>
    <w:rsid w:val="00135102"/>
    <w:rsid w:val="00141209"/>
    <w:rsid w:val="00141FDD"/>
    <w:rsid w:val="001427CF"/>
    <w:rsid w:val="00143C3E"/>
    <w:rsid w:val="00143FDB"/>
    <w:rsid w:val="001530B9"/>
    <w:rsid w:val="0015458A"/>
    <w:rsid w:val="00154AD9"/>
    <w:rsid w:val="001606C3"/>
    <w:rsid w:val="00162D2A"/>
    <w:rsid w:val="00171C05"/>
    <w:rsid w:val="001736F9"/>
    <w:rsid w:val="00175CA4"/>
    <w:rsid w:val="00175EEC"/>
    <w:rsid w:val="00177AE1"/>
    <w:rsid w:val="001822B5"/>
    <w:rsid w:val="00183AAD"/>
    <w:rsid w:val="0018491D"/>
    <w:rsid w:val="00185834"/>
    <w:rsid w:val="0018664E"/>
    <w:rsid w:val="00187197"/>
    <w:rsid w:val="0018722C"/>
    <w:rsid w:val="00190308"/>
    <w:rsid w:val="00192F4C"/>
    <w:rsid w:val="0019459C"/>
    <w:rsid w:val="0019761B"/>
    <w:rsid w:val="001A25CE"/>
    <w:rsid w:val="001A3EAC"/>
    <w:rsid w:val="001A58CE"/>
    <w:rsid w:val="001B099F"/>
    <w:rsid w:val="001B1113"/>
    <w:rsid w:val="001B2625"/>
    <w:rsid w:val="001B27A7"/>
    <w:rsid w:val="001B394D"/>
    <w:rsid w:val="001B3C8E"/>
    <w:rsid w:val="001B4324"/>
    <w:rsid w:val="001B5430"/>
    <w:rsid w:val="001B6B03"/>
    <w:rsid w:val="001C27BD"/>
    <w:rsid w:val="001D02E0"/>
    <w:rsid w:val="001D1155"/>
    <w:rsid w:val="001D204B"/>
    <w:rsid w:val="001D227C"/>
    <w:rsid w:val="001D3926"/>
    <w:rsid w:val="001E27A1"/>
    <w:rsid w:val="001E3884"/>
    <w:rsid w:val="001F1489"/>
    <w:rsid w:val="001F74B6"/>
    <w:rsid w:val="0020045C"/>
    <w:rsid w:val="002047AE"/>
    <w:rsid w:val="002054BA"/>
    <w:rsid w:val="002122AE"/>
    <w:rsid w:val="002137AC"/>
    <w:rsid w:val="00220383"/>
    <w:rsid w:val="00221C8D"/>
    <w:rsid w:val="00221C9B"/>
    <w:rsid w:val="00224249"/>
    <w:rsid w:val="0023104D"/>
    <w:rsid w:val="00231AC2"/>
    <w:rsid w:val="002336E9"/>
    <w:rsid w:val="00234212"/>
    <w:rsid w:val="002355CD"/>
    <w:rsid w:val="00236F4F"/>
    <w:rsid w:val="00237351"/>
    <w:rsid w:val="00241AF6"/>
    <w:rsid w:val="00245AAC"/>
    <w:rsid w:val="00247FA4"/>
    <w:rsid w:val="00251BB3"/>
    <w:rsid w:val="00256314"/>
    <w:rsid w:val="0025656D"/>
    <w:rsid w:val="002600C2"/>
    <w:rsid w:val="00261AD1"/>
    <w:rsid w:val="00262426"/>
    <w:rsid w:val="00262ACD"/>
    <w:rsid w:val="002650F8"/>
    <w:rsid w:val="002656A8"/>
    <w:rsid w:val="00277004"/>
    <w:rsid w:val="002818E7"/>
    <w:rsid w:val="002828DE"/>
    <w:rsid w:val="0028619C"/>
    <w:rsid w:val="002861C5"/>
    <w:rsid w:val="002862C4"/>
    <w:rsid w:val="0028704D"/>
    <w:rsid w:val="002A294D"/>
    <w:rsid w:val="002A384E"/>
    <w:rsid w:val="002A42DA"/>
    <w:rsid w:val="002A7C69"/>
    <w:rsid w:val="002B180A"/>
    <w:rsid w:val="002B1A12"/>
    <w:rsid w:val="002B339D"/>
    <w:rsid w:val="002B37E1"/>
    <w:rsid w:val="002B7FA7"/>
    <w:rsid w:val="002C05EE"/>
    <w:rsid w:val="002C0833"/>
    <w:rsid w:val="002C35D4"/>
    <w:rsid w:val="002C42C3"/>
    <w:rsid w:val="002C4C7D"/>
    <w:rsid w:val="002C523E"/>
    <w:rsid w:val="002D34D1"/>
    <w:rsid w:val="002D363D"/>
    <w:rsid w:val="002D3B78"/>
    <w:rsid w:val="002D3BE7"/>
    <w:rsid w:val="002E27A9"/>
    <w:rsid w:val="002E2EF1"/>
    <w:rsid w:val="002E33FA"/>
    <w:rsid w:val="002E644B"/>
    <w:rsid w:val="002E712B"/>
    <w:rsid w:val="002E7351"/>
    <w:rsid w:val="002F024B"/>
    <w:rsid w:val="002F3E39"/>
    <w:rsid w:val="002F4433"/>
    <w:rsid w:val="002F6097"/>
    <w:rsid w:val="00300D82"/>
    <w:rsid w:val="0030363C"/>
    <w:rsid w:val="00305268"/>
    <w:rsid w:val="003114D8"/>
    <w:rsid w:val="003128D1"/>
    <w:rsid w:val="00314CA6"/>
    <w:rsid w:val="0031559E"/>
    <w:rsid w:val="003160C5"/>
    <w:rsid w:val="00320530"/>
    <w:rsid w:val="00322830"/>
    <w:rsid w:val="003266F1"/>
    <w:rsid w:val="00326A2F"/>
    <w:rsid w:val="00331A8D"/>
    <w:rsid w:val="00332149"/>
    <w:rsid w:val="003344CD"/>
    <w:rsid w:val="00334610"/>
    <w:rsid w:val="00335E44"/>
    <w:rsid w:val="003360B6"/>
    <w:rsid w:val="00337CA2"/>
    <w:rsid w:val="003402E9"/>
    <w:rsid w:val="00340463"/>
    <w:rsid w:val="00341B7B"/>
    <w:rsid w:val="003424EB"/>
    <w:rsid w:val="003431E6"/>
    <w:rsid w:val="00343359"/>
    <w:rsid w:val="00345ADE"/>
    <w:rsid w:val="003461F8"/>
    <w:rsid w:val="00353A77"/>
    <w:rsid w:val="00353E91"/>
    <w:rsid w:val="00354D2A"/>
    <w:rsid w:val="00355161"/>
    <w:rsid w:val="00364311"/>
    <w:rsid w:val="00366169"/>
    <w:rsid w:val="00366A84"/>
    <w:rsid w:val="00367EBD"/>
    <w:rsid w:val="00373A5F"/>
    <w:rsid w:val="003760B5"/>
    <w:rsid w:val="003761EC"/>
    <w:rsid w:val="00376719"/>
    <w:rsid w:val="00377C13"/>
    <w:rsid w:val="0038020D"/>
    <w:rsid w:val="00380A6C"/>
    <w:rsid w:val="00380AB6"/>
    <w:rsid w:val="00380D14"/>
    <w:rsid w:val="00381797"/>
    <w:rsid w:val="00382A0E"/>
    <w:rsid w:val="00382F1F"/>
    <w:rsid w:val="003845A3"/>
    <w:rsid w:val="003847A6"/>
    <w:rsid w:val="003853D0"/>
    <w:rsid w:val="00394CF2"/>
    <w:rsid w:val="00394D06"/>
    <w:rsid w:val="00395BBE"/>
    <w:rsid w:val="0039628E"/>
    <w:rsid w:val="003967AB"/>
    <w:rsid w:val="00396ED4"/>
    <w:rsid w:val="00396F3E"/>
    <w:rsid w:val="00397957"/>
    <w:rsid w:val="003A1A45"/>
    <w:rsid w:val="003A5002"/>
    <w:rsid w:val="003A595E"/>
    <w:rsid w:val="003B1D56"/>
    <w:rsid w:val="003B1E99"/>
    <w:rsid w:val="003B2BE1"/>
    <w:rsid w:val="003B4E96"/>
    <w:rsid w:val="003B685C"/>
    <w:rsid w:val="003C0F0C"/>
    <w:rsid w:val="003C1230"/>
    <w:rsid w:val="003C1361"/>
    <w:rsid w:val="003C2CB9"/>
    <w:rsid w:val="003C3916"/>
    <w:rsid w:val="003C4248"/>
    <w:rsid w:val="003C49B8"/>
    <w:rsid w:val="003C4BC5"/>
    <w:rsid w:val="003C542F"/>
    <w:rsid w:val="003C7526"/>
    <w:rsid w:val="003C7567"/>
    <w:rsid w:val="003D0945"/>
    <w:rsid w:val="003D0C4C"/>
    <w:rsid w:val="003D10C4"/>
    <w:rsid w:val="003D158B"/>
    <w:rsid w:val="003D1D8A"/>
    <w:rsid w:val="003E04BD"/>
    <w:rsid w:val="003E2E52"/>
    <w:rsid w:val="003E5CF2"/>
    <w:rsid w:val="003F07D5"/>
    <w:rsid w:val="003F3219"/>
    <w:rsid w:val="003F52E7"/>
    <w:rsid w:val="003F63BB"/>
    <w:rsid w:val="003F7BCA"/>
    <w:rsid w:val="00400129"/>
    <w:rsid w:val="00404D04"/>
    <w:rsid w:val="0040577F"/>
    <w:rsid w:val="00407CAC"/>
    <w:rsid w:val="00410884"/>
    <w:rsid w:val="00414E83"/>
    <w:rsid w:val="00416E9F"/>
    <w:rsid w:val="00423DB4"/>
    <w:rsid w:val="00425918"/>
    <w:rsid w:val="004300F7"/>
    <w:rsid w:val="00430ACB"/>
    <w:rsid w:val="00432985"/>
    <w:rsid w:val="00432999"/>
    <w:rsid w:val="004335AE"/>
    <w:rsid w:val="00435C63"/>
    <w:rsid w:val="00440500"/>
    <w:rsid w:val="00440DBD"/>
    <w:rsid w:val="00441F75"/>
    <w:rsid w:val="00444A3F"/>
    <w:rsid w:val="004462C1"/>
    <w:rsid w:val="00447860"/>
    <w:rsid w:val="00451522"/>
    <w:rsid w:val="00451C4F"/>
    <w:rsid w:val="00451DE6"/>
    <w:rsid w:val="004527E4"/>
    <w:rsid w:val="00452C85"/>
    <w:rsid w:val="004546DD"/>
    <w:rsid w:val="00454901"/>
    <w:rsid w:val="004558B0"/>
    <w:rsid w:val="00457ECE"/>
    <w:rsid w:val="00465EA1"/>
    <w:rsid w:val="004667C6"/>
    <w:rsid w:val="00471541"/>
    <w:rsid w:val="004722A4"/>
    <w:rsid w:val="00472C23"/>
    <w:rsid w:val="00474122"/>
    <w:rsid w:val="00475257"/>
    <w:rsid w:val="004772C2"/>
    <w:rsid w:val="00477567"/>
    <w:rsid w:val="00477660"/>
    <w:rsid w:val="00477EAF"/>
    <w:rsid w:val="00480A8B"/>
    <w:rsid w:val="004820C8"/>
    <w:rsid w:val="00485608"/>
    <w:rsid w:val="0048610E"/>
    <w:rsid w:val="0048755E"/>
    <w:rsid w:val="004919B1"/>
    <w:rsid w:val="00493625"/>
    <w:rsid w:val="00494291"/>
    <w:rsid w:val="0049549D"/>
    <w:rsid w:val="004967AA"/>
    <w:rsid w:val="004968D0"/>
    <w:rsid w:val="00496BD4"/>
    <w:rsid w:val="00496E84"/>
    <w:rsid w:val="004A0205"/>
    <w:rsid w:val="004A02E1"/>
    <w:rsid w:val="004A0828"/>
    <w:rsid w:val="004A146E"/>
    <w:rsid w:val="004A3A7A"/>
    <w:rsid w:val="004A3EAA"/>
    <w:rsid w:val="004B5DAE"/>
    <w:rsid w:val="004B5FD4"/>
    <w:rsid w:val="004C0103"/>
    <w:rsid w:val="004C264B"/>
    <w:rsid w:val="004C438C"/>
    <w:rsid w:val="004C56B9"/>
    <w:rsid w:val="004D0F93"/>
    <w:rsid w:val="004D26A4"/>
    <w:rsid w:val="004D607C"/>
    <w:rsid w:val="004E2C99"/>
    <w:rsid w:val="004E3B93"/>
    <w:rsid w:val="004F14C2"/>
    <w:rsid w:val="004F16A3"/>
    <w:rsid w:val="004F40BE"/>
    <w:rsid w:val="004F675C"/>
    <w:rsid w:val="004F79D9"/>
    <w:rsid w:val="004F7A98"/>
    <w:rsid w:val="00502B9E"/>
    <w:rsid w:val="00504A1D"/>
    <w:rsid w:val="00507D37"/>
    <w:rsid w:val="00510E1D"/>
    <w:rsid w:val="00512A13"/>
    <w:rsid w:val="00513C1E"/>
    <w:rsid w:val="00515288"/>
    <w:rsid w:val="00516132"/>
    <w:rsid w:val="005221BA"/>
    <w:rsid w:val="00522A5E"/>
    <w:rsid w:val="0052468C"/>
    <w:rsid w:val="0052654D"/>
    <w:rsid w:val="00527FE8"/>
    <w:rsid w:val="00531840"/>
    <w:rsid w:val="00534DBA"/>
    <w:rsid w:val="00536BDF"/>
    <w:rsid w:val="005377BD"/>
    <w:rsid w:val="005417DA"/>
    <w:rsid w:val="00541EE2"/>
    <w:rsid w:val="005529AC"/>
    <w:rsid w:val="005629A4"/>
    <w:rsid w:val="00563128"/>
    <w:rsid w:val="0056393A"/>
    <w:rsid w:val="005649E2"/>
    <w:rsid w:val="00564B5B"/>
    <w:rsid w:val="005654DF"/>
    <w:rsid w:val="005672B8"/>
    <w:rsid w:val="00567976"/>
    <w:rsid w:val="00567AF4"/>
    <w:rsid w:val="00567CA7"/>
    <w:rsid w:val="0057062C"/>
    <w:rsid w:val="0057087E"/>
    <w:rsid w:val="005709AA"/>
    <w:rsid w:val="00571820"/>
    <w:rsid w:val="005718D7"/>
    <w:rsid w:val="00572A6F"/>
    <w:rsid w:val="00574A4F"/>
    <w:rsid w:val="00574E2A"/>
    <w:rsid w:val="00576E78"/>
    <w:rsid w:val="005807EC"/>
    <w:rsid w:val="005814CA"/>
    <w:rsid w:val="005914B7"/>
    <w:rsid w:val="00592BCF"/>
    <w:rsid w:val="00593B22"/>
    <w:rsid w:val="00595874"/>
    <w:rsid w:val="0059603F"/>
    <w:rsid w:val="005A2506"/>
    <w:rsid w:val="005A5324"/>
    <w:rsid w:val="005A5B06"/>
    <w:rsid w:val="005A6D35"/>
    <w:rsid w:val="005A7E9A"/>
    <w:rsid w:val="005B1142"/>
    <w:rsid w:val="005B1DAE"/>
    <w:rsid w:val="005B74CC"/>
    <w:rsid w:val="005C1272"/>
    <w:rsid w:val="005C162F"/>
    <w:rsid w:val="005C226B"/>
    <w:rsid w:val="005C28CC"/>
    <w:rsid w:val="005C3EAC"/>
    <w:rsid w:val="005C5C78"/>
    <w:rsid w:val="005C610B"/>
    <w:rsid w:val="005D2FCB"/>
    <w:rsid w:val="005D354D"/>
    <w:rsid w:val="005D3D10"/>
    <w:rsid w:val="005D7509"/>
    <w:rsid w:val="005D7639"/>
    <w:rsid w:val="005E0FEF"/>
    <w:rsid w:val="005E5BF4"/>
    <w:rsid w:val="005E7831"/>
    <w:rsid w:val="005F0F5D"/>
    <w:rsid w:val="005F3EEC"/>
    <w:rsid w:val="005F4C02"/>
    <w:rsid w:val="00600088"/>
    <w:rsid w:val="00600126"/>
    <w:rsid w:val="00601454"/>
    <w:rsid w:val="00601ED9"/>
    <w:rsid w:val="006027CE"/>
    <w:rsid w:val="00603848"/>
    <w:rsid w:val="00605223"/>
    <w:rsid w:val="0060528C"/>
    <w:rsid w:val="0060640F"/>
    <w:rsid w:val="00612061"/>
    <w:rsid w:val="00612DC5"/>
    <w:rsid w:val="0061341A"/>
    <w:rsid w:val="00614E4D"/>
    <w:rsid w:val="00620541"/>
    <w:rsid w:val="00621A8B"/>
    <w:rsid w:val="00621EC1"/>
    <w:rsid w:val="00622AAE"/>
    <w:rsid w:val="00623EF7"/>
    <w:rsid w:val="0063639A"/>
    <w:rsid w:val="00643D8B"/>
    <w:rsid w:val="00644764"/>
    <w:rsid w:val="00646EB2"/>
    <w:rsid w:val="00647927"/>
    <w:rsid w:val="0065302F"/>
    <w:rsid w:val="0065498D"/>
    <w:rsid w:val="00656137"/>
    <w:rsid w:val="00657440"/>
    <w:rsid w:val="0066125C"/>
    <w:rsid w:val="00665727"/>
    <w:rsid w:val="00670A8B"/>
    <w:rsid w:val="00671A45"/>
    <w:rsid w:val="00674070"/>
    <w:rsid w:val="00674DBE"/>
    <w:rsid w:val="006829CA"/>
    <w:rsid w:val="00686E6B"/>
    <w:rsid w:val="0069056A"/>
    <w:rsid w:val="0069067F"/>
    <w:rsid w:val="0069140D"/>
    <w:rsid w:val="0069428C"/>
    <w:rsid w:val="00697D23"/>
    <w:rsid w:val="006A1A86"/>
    <w:rsid w:val="006A29E7"/>
    <w:rsid w:val="006A4C24"/>
    <w:rsid w:val="006A5184"/>
    <w:rsid w:val="006A70E4"/>
    <w:rsid w:val="006A7657"/>
    <w:rsid w:val="006B417C"/>
    <w:rsid w:val="006B529F"/>
    <w:rsid w:val="006B5C7C"/>
    <w:rsid w:val="006B5EDA"/>
    <w:rsid w:val="006B6983"/>
    <w:rsid w:val="006B7286"/>
    <w:rsid w:val="006C2350"/>
    <w:rsid w:val="006C4312"/>
    <w:rsid w:val="006C46CF"/>
    <w:rsid w:val="006C471B"/>
    <w:rsid w:val="006C4BC9"/>
    <w:rsid w:val="006C7523"/>
    <w:rsid w:val="006C7A12"/>
    <w:rsid w:val="006D10D0"/>
    <w:rsid w:val="006D41DF"/>
    <w:rsid w:val="006D5B5D"/>
    <w:rsid w:val="006D5BBA"/>
    <w:rsid w:val="006E1458"/>
    <w:rsid w:val="006E300A"/>
    <w:rsid w:val="006E32CC"/>
    <w:rsid w:val="006E4389"/>
    <w:rsid w:val="006E5C87"/>
    <w:rsid w:val="006E67BE"/>
    <w:rsid w:val="006E766B"/>
    <w:rsid w:val="006F077D"/>
    <w:rsid w:val="006F079B"/>
    <w:rsid w:val="006F1142"/>
    <w:rsid w:val="006F295B"/>
    <w:rsid w:val="006F47B0"/>
    <w:rsid w:val="006F55ED"/>
    <w:rsid w:val="006F57B3"/>
    <w:rsid w:val="00700132"/>
    <w:rsid w:val="007012DC"/>
    <w:rsid w:val="0070208E"/>
    <w:rsid w:val="00702437"/>
    <w:rsid w:val="0070393D"/>
    <w:rsid w:val="00706A50"/>
    <w:rsid w:val="00707C40"/>
    <w:rsid w:val="00707C82"/>
    <w:rsid w:val="0071016A"/>
    <w:rsid w:val="007101C0"/>
    <w:rsid w:val="00714970"/>
    <w:rsid w:val="007157E5"/>
    <w:rsid w:val="00722813"/>
    <w:rsid w:val="0072389D"/>
    <w:rsid w:val="00724CB1"/>
    <w:rsid w:val="0072700E"/>
    <w:rsid w:val="007302DF"/>
    <w:rsid w:val="0073204B"/>
    <w:rsid w:val="0073274D"/>
    <w:rsid w:val="00732813"/>
    <w:rsid w:val="00732C4E"/>
    <w:rsid w:val="0073346B"/>
    <w:rsid w:val="007336B0"/>
    <w:rsid w:val="00734FA1"/>
    <w:rsid w:val="0073556E"/>
    <w:rsid w:val="007378EF"/>
    <w:rsid w:val="00741045"/>
    <w:rsid w:val="00742429"/>
    <w:rsid w:val="007424B6"/>
    <w:rsid w:val="007430F0"/>
    <w:rsid w:val="007437FD"/>
    <w:rsid w:val="00751DFB"/>
    <w:rsid w:val="007528E9"/>
    <w:rsid w:val="00753950"/>
    <w:rsid w:val="0075635D"/>
    <w:rsid w:val="00760C60"/>
    <w:rsid w:val="00761860"/>
    <w:rsid w:val="00761CCD"/>
    <w:rsid w:val="007629D0"/>
    <w:rsid w:val="0076320F"/>
    <w:rsid w:val="00764838"/>
    <w:rsid w:val="00771042"/>
    <w:rsid w:val="00771D38"/>
    <w:rsid w:val="00775695"/>
    <w:rsid w:val="00775F9E"/>
    <w:rsid w:val="00777690"/>
    <w:rsid w:val="00777FBA"/>
    <w:rsid w:val="00777FC7"/>
    <w:rsid w:val="00784737"/>
    <w:rsid w:val="007858AB"/>
    <w:rsid w:val="00787A0B"/>
    <w:rsid w:val="007931FE"/>
    <w:rsid w:val="0079345F"/>
    <w:rsid w:val="0079733E"/>
    <w:rsid w:val="00797DB0"/>
    <w:rsid w:val="007A15E5"/>
    <w:rsid w:val="007A5C47"/>
    <w:rsid w:val="007A787E"/>
    <w:rsid w:val="007B0E95"/>
    <w:rsid w:val="007B2008"/>
    <w:rsid w:val="007B2D78"/>
    <w:rsid w:val="007B5BB2"/>
    <w:rsid w:val="007B7C18"/>
    <w:rsid w:val="007B7CB2"/>
    <w:rsid w:val="007B7DA5"/>
    <w:rsid w:val="007C220E"/>
    <w:rsid w:val="007C2F4F"/>
    <w:rsid w:val="007C33C4"/>
    <w:rsid w:val="007C5A99"/>
    <w:rsid w:val="007C6BBF"/>
    <w:rsid w:val="007D0861"/>
    <w:rsid w:val="007D1D26"/>
    <w:rsid w:val="007D568A"/>
    <w:rsid w:val="007D585E"/>
    <w:rsid w:val="007D58FD"/>
    <w:rsid w:val="007D5B9A"/>
    <w:rsid w:val="007D5C8D"/>
    <w:rsid w:val="007D612B"/>
    <w:rsid w:val="007D6585"/>
    <w:rsid w:val="007E0FF2"/>
    <w:rsid w:val="007E4D76"/>
    <w:rsid w:val="007E530F"/>
    <w:rsid w:val="007E5D07"/>
    <w:rsid w:val="007E71A9"/>
    <w:rsid w:val="007E755B"/>
    <w:rsid w:val="007F22CD"/>
    <w:rsid w:val="007F6E85"/>
    <w:rsid w:val="007F724B"/>
    <w:rsid w:val="008015FB"/>
    <w:rsid w:val="00801C86"/>
    <w:rsid w:val="00802AA8"/>
    <w:rsid w:val="0080351C"/>
    <w:rsid w:val="00803814"/>
    <w:rsid w:val="00803A0D"/>
    <w:rsid w:val="008049DA"/>
    <w:rsid w:val="00804C87"/>
    <w:rsid w:val="00806524"/>
    <w:rsid w:val="00810230"/>
    <w:rsid w:val="00810613"/>
    <w:rsid w:val="00810E2C"/>
    <w:rsid w:val="00811A77"/>
    <w:rsid w:val="0081226A"/>
    <w:rsid w:val="00812784"/>
    <w:rsid w:val="00812C84"/>
    <w:rsid w:val="00814458"/>
    <w:rsid w:val="00815283"/>
    <w:rsid w:val="00817CE3"/>
    <w:rsid w:val="00827B5A"/>
    <w:rsid w:val="0083373B"/>
    <w:rsid w:val="00835599"/>
    <w:rsid w:val="00840B8E"/>
    <w:rsid w:val="00843636"/>
    <w:rsid w:val="008458AD"/>
    <w:rsid w:val="00847F7C"/>
    <w:rsid w:val="00856730"/>
    <w:rsid w:val="00856FA9"/>
    <w:rsid w:val="00865896"/>
    <w:rsid w:val="00866C66"/>
    <w:rsid w:val="00871BB4"/>
    <w:rsid w:val="00871C76"/>
    <w:rsid w:val="0087368A"/>
    <w:rsid w:val="00874653"/>
    <w:rsid w:val="00874793"/>
    <w:rsid w:val="00874811"/>
    <w:rsid w:val="00874A98"/>
    <w:rsid w:val="00876153"/>
    <w:rsid w:val="00876726"/>
    <w:rsid w:val="00876D80"/>
    <w:rsid w:val="00877406"/>
    <w:rsid w:val="008779FD"/>
    <w:rsid w:val="00881EFE"/>
    <w:rsid w:val="008822CC"/>
    <w:rsid w:val="00885255"/>
    <w:rsid w:val="0088563F"/>
    <w:rsid w:val="008934A8"/>
    <w:rsid w:val="008937E8"/>
    <w:rsid w:val="00895624"/>
    <w:rsid w:val="00896449"/>
    <w:rsid w:val="008970A2"/>
    <w:rsid w:val="008A00D7"/>
    <w:rsid w:val="008A10D6"/>
    <w:rsid w:val="008A14B6"/>
    <w:rsid w:val="008A3F31"/>
    <w:rsid w:val="008A3F77"/>
    <w:rsid w:val="008A5010"/>
    <w:rsid w:val="008A5898"/>
    <w:rsid w:val="008A7130"/>
    <w:rsid w:val="008B03A9"/>
    <w:rsid w:val="008B120C"/>
    <w:rsid w:val="008B378E"/>
    <w:rsid w:val="008B3D44"/>
    <w:rsid w:val="008B40BE"/>
    <w:rsid w:val="008B43B0"/>
    <w:rsid w:val="008B5E37"/>
    <w:rsid w:val="008B606B"/>
    <w:rsid w:val="008C30DA"/>
    <w:rsid w:val="008C4629"/>
    <w:rsid w:val="008C6972"/>
    <w:rsid w:val="008C79AC"/>
    <w:rsid w:val="008D097B"/>
    <w:rsid w:val="008D0B35"/>
    <w:rsid w:val="008D22A4"/>
    <w:rsid w:val="008D2544"/>
    <w:rsid w:val="008D322A"/>
    <w:rsid w:val="008D3326"/>
    <w:rsid w:val="008D3AAB"/>
    <w:rsid w:val="008D4507"/>
    <w:rsid w:val="008D46D8"/>
    <w:rsid w:val="008D7C8A"/>
    <w:rsid w:val="008D7E46"/>
    <w:rsid w:val="008E3070"/>
    <w:rsid w:val="008E342F"/>
    <w:rsid w:val="008E40C5"/>
    <w:rsid w:val="008E4FEC"/>
    <w:rsid w:val="008E5FB3"/>
    <w:rsid w:val="008E64F6"/>
    <w:rsid w:val="008E750C"/>
    <w:rsid w:val="008F0462"/>
    <w:rsid w:val="008F24AB"/>
    <w:rsid w:val="008F2D45"/>
    <w:rsid w:val="008F34FB"/>
    <w:rsid w:val="008F36C3"/>
    <w:rsid w:val="008F38EC"/>
    <w:rsid w:val="008F48B9"/>
    <w:rsid w:val="00902647"/>
    <w:rsid w:val="00902D4C"/>
    <w:rsid w:val="00902D9D"/>
    <w:rsid w:val="009112E6"/>
    <w:rsid w:val="0091452B"/>
    <w:rsid w:val="00916440"/>
    <w:rsid w:val="00917A76"/>
    <w:rsid w:val="00920A46"/>
    <w:rsid w:val="0092276A"/>
    <w:rsid w:val="009227C3"/>
    <w:rsid w:val="009231D1"/>
    <w:rsid w:val="009257DC"/>
    <w:rsid w:val="00926367"/>
    <w:rsid w:val="00926D13"/>
    <w:rsid w:val="00926DB8"/>
    <w:rsid w:val="009337F8"/>
    <w:rsid w:val="0093603D"/>
    <w:rsid w:val="00937956"/>
    <w:rsid w:val="009405FD"/>
    <w:rsid w:val="00941CD1"/>
    <w:rsid w:val="00941F6D"/>
    <w:rsid w:val="009429D5"/>
    <w:rsid w:val="00950FF3"/>
    <w:rsid w:val="00952900"/>
    <w:rsid w:val="0095297D"/>
    <w:rsid w:val="009534DA"/>
    <w:rsid w:val="00953F23"/>
    <w:rsid w:val="0095527C"/>
    <w:rsid w:val="009552AC"/>
    <w:rsid w:val="00956762"/>
    <w:rsid w:val="009600EF"/>
    <w:rsid w:val="009613D6"/>
    <w:rsid w:val="00962D9A"/>
    <w:rsid w:val="0096467F"/>
    <w:rsid w:val="00966CAE"/>
    <w:rsid w:val="00967F37"/>
    <w:rsid w:val="00970B34"/>
    <w:rsid w:val="00974278"/>
    <w:rsid w:val="009753CF"/>
    <w:rsid w:val="00975B5F"/>
    <w:rsid w:val="009766B2"/>
    <w:rsid w:val="00980FDD"/>
    <w:rsid w:val="00983A4C"/>
    <w:rsid w:val="00983E6E"/>
    <w:rsid w:val="009851B9"/>
    <w:rsid w:val="0098533C"/>
    <w:rsid w:val="0098706C"/>
    <w:rsid w:val="00990E79"/>
    <w:rsid w:val="00991ED9"/>
    <w:rsid w:val="00993388"/>
    <w:rsid w:val="009945B2"/>
    <w:rsid w:val="00996CD9"/>
    <w:rsid w:val="00996ECE"/>
    <w:rsid w:val="00996EFB"/>
    <w:rsid w:val="009A301F"/>
    <w:rsid w:val="009A4221"/>
    <w:rsid w:val="009A6B80"/>
    <w:rsid w:val="009A7BD9"/>
    <w:rsid w:val="009B07DE"/>
    <w:rsid w:val="009B4CAA"/>
    <w:rsid w:val="009B7112"/>
    <w:rsid w:val="009B76AE"/>
    <w:rsid w:val="009C08B1"/>
    <w:rsid w:val="009C1CF2"/>
    <w:rsid w:val="009C4966"/>
    <w:rsid w:val="009C5869"/>
    <w:rsid w:val="009C6BCA"/>
    <w:rsid w:val="009C76EC"/>
    <w:rsid w:val="009D089F"/>
    <w:rsid w:val="009D1D52"/>
    <w:rsid w:val="009D2BFE"/>
    <w:rsid w:val="009D311A"/>
    <w:rsid w:val="009D7679"/>
    <w:rsid w:val="009E0908"/>
    <w:rsid w:val="009E0FF2"/>
    <w:rsid w:val="009E18AB"/>
    <w:rsid w:val="009E1A3A"/>
    <w:rsid w:val="009E3B1D"/>
    <w:rsid w:val="009E716B"/>
    <w:rsid w:val="009F1D1E"/>
    <w:rsid w:val="009F2EB1"/>
    <w:rsid w:val="009F35D1"/>
    <w:rsid w:val="00A000FE"/>
    <w:rsid w:val="00A04D6F"/>
    <w:rsid w:val="00A04F26"/>
    <w:rsid w:val="00A065B9"/>
    <w:rsid w:val="00A104F2"/>
    <w:rsid w:val="00A10595"/>
    <w:rsid w:val="00A14E86"/>
    <w:rsid w:val="00A17443"/>
    <w:rsid w:val="00A205F3"/>
    <w:rsid w:val="00A2370D"/>
    <w:rsid w:val="00A24CF5"/>
    <w:rsid w:val="00A26FC1"/>
    <w:rsid w:val="00A328A4"/>
    <w:rsid w:val="00A32BF4"/>
    <w:rsid w:val="00A363A9"/>
    <w:rsid w:val="00A37EF1"/>
    <w:rsid w:val="00A42AB9"/>
    <w:rsid w:val="00A468D1"/>
    <w:rsid w:val="00A46F59"/>
    <w:rsid w:val="00A51C9F"/>
    <w:rsid w:val="00A525AE"/>
    <w:rsid w:val="00A53818"/>
    <w:rsid w:val="00A53A10"/>
    <w:rsid w:val="00A55DC4"/>
    <w:rsid w:val="00A56F40"/>
    <w:rsid w:val="00A57687"/>
    <w:rsid w:val="00A61E8D"/>
    <w:rsid w:val="00A64313"/>
    <w:rsid w:val="00A654BD"/>
    <w:rsid w:val="00A65986"/>
    <w:rsid w:val="00A663C4"/>
    <w:rsid w:val="00A708F6"/>
    <w:rsid w:val="00A72975"/>
    <w:rsid w:val="00A740CE"/>
    <w:rsid w:val="00A7433E"/>
    <w:rsid w:val="00A7500F"/>
    <w:rsid w:val="00A75429"/>
    <w:rsid w:val="00A75C13"/>
    <w:rsid w:val="00A82E4D"/>
    <w:rsid w:val="00A85B15"/>
    <w:rsid w:val="00A927C5"/>
    <w:rsid w:val="00A9444B"/>
    <w:rsid w:val="00AA19BE"/>
    <w:rsid w:val="00AA32EA"/>
    <w:rsid w:val="00AA375E"/>
    <w:rsid w:val="00AA38B5"/>
    <w:rsid w:val="00AA3A91"/>
    <w:rsid w:val="00AA42EF"/>
    <w:rsid w:val="00AA6314"/>
    <w:rsid w:val="00AB27C6"/>
    <w:rsid w:val="00AB5CB2"/>
    <w:rsid w:val="00AB65CF"/>
    <w:rsid w:val="00AC08C0"/>
    <w:rsid w:val="00AC1895"/>
    <w:rsid w:val="00AC1F36"/>
    <w:rsid w:val="00AC2353"/>
    <w:rsid w:val="00AC2AE6"/>
    <w:rsid w:val="00AC3CC3"/>
    <w:rsid w:val="00AC3FB5"/>
    <w:rsid w:val="00AC6D06"/>
    <w:rsid w:val="00AC760A"/>
    <w:rsid w:val="00AD437B"/>
    <w:rsid w:val="00AD5914"/>
    <w:rsid w:val="00AD62A2"/>
    <w:rsid w:val="00AD7FF8"/>
    <w:rsid w:val="00AE443A"/>
    <w:rsid w:val="00AE7CB0"/>
    <w:rsid w:val="00AF0CA4"/>
    <w:rsid w:val="00AF12CA"/>
    <w:rsid w:val="00AF3B98"/>
    <w:rsid w:val="00AF552B"/>
    <w:rsid w:val="00AF758A"/>
    <w:rsid w:val="00AF7FA6"/>
    <w:rsid w:val="00B0024C"/>
    <w:rsid w:val="00B00981"/>
    <w:rsid w:val="00B02402"/>
    <w:rsid w:val="00B02E24"/>
    <w:rsid w:val="00B03788"/>
    <w:rsid w:val="00B03919"/>
    <w:rsid w:val="00B06DA3"/>
    <w:rsid w:val="00B10FBE"/>
    <w:rsid w:val="00B111F5"/>
    <w:rsid w:val="00B12CC3"/>
    <w:rsid w:val="00B13170"/>
    <w:rsid w:val="00B14230"/>
    <w:rsid w:val="00B2153B"/>
    <w:rsid w:val="00B2303E"/>
    <w:rsid w:val="00B27759"/>
    <w:rsid w:val="00B3222D"/>
    <w:rsid w:val="00B32B2C"/>
    <w:rsid w:val="00B33BFD"/>
    <w:rsid w:val="00B36177"/>
    <w:rsid w:val="00B36A8E"/>
    <w:rsid w:val="00B42F23"/>
    <w:rsid w:val="00B433DD"/>
    <w:rsid w:val="00B44DB3"/>
    <w:rsid w:val="00B44F02"/>
    <w:rsid w:val="00B459EB"/>
    <w:rsid w:val="00B461EC"/>
    <w:rsid w:val="00B46E0B"/>
    <w:rsid w:val="00B5258D"/>
    <w:rsid w:val="00B5513F"/>
    <w:rsid w:val="00B55674"/>
    <w:rsid w:val="00B55A4A"/>
    <w:rsid w:val="00B55B20"/>
    <w:rsid w:val="00B56028"/>
    <w:rsid w:val="00B60E10"/>
    <w:rsid w:val="00B61C1E"/>
    <w:rsid w:val="00B62C3C"/>
    <w:rsid w:val="00B6636F"/>
    <w:rsid w:val="00B66521"/>
    <w:rsid w:val="00B670B3"/>
    <w:rsid w:val="00B67912"/>
    <w:rsid w:val="00B67BB7"/>
    <w:rsid w:val="00B729B7"/>
    <w:rsid w:val="00B72AEF"/>
    <w:rsid w:val="00B73233"/>
    <w:rsid w:val="00B741EB"/>
    <w:rsid w:val="00B74F7D"/>
    <w:rsid w:val="00B7779D"/>
    <w:rsid w:val="00B777B2"/>
    <w:rsid w:val="00B8073A"/>
    <w:rsid w:val="00B81259"/>
    <w:rsid w:val="00B82331"/>
    <w:rsid w:val="00B82C27"/>
    <w:rsid w:val="00B831C5"/>
    <w:rsid w:val="00B86528"/>
    <w:rsid w:val="00B9070C"/>
    <w:rsid w:val="00B910CA"/>
    <w:rsid w:val="00B91192"/>
    <w:rsid w:val="00B9141D"/>
    <w:rsid w:val="00B94C88"/>
    <w:rsid w:val="00B95BFB"/>
    <w:rsid w:val="00B976E5"/>
    <w:rsid w:val="00B97CC8"/>
    <w:rsid w:val="00BA111E"/>
    <w:rsid w:val="00BA40F8"/>
    <w:rsid w:val="00BA5DB8"/>
    <w:rsid w:val="00BA67DC"/>
    <w:rsid w:val="00BA70BD"/>
    <w:rsid w:val="00BA7C41"/>
    <w:rsid w:val="00BB0B0C"/>
    <w:rsid w:val="00BB26D2"/>
    <w:rsid w:val="00BB338D"/>
    <w:rsid w:val="00BB44BC"/>
    <w:rsid w:val="00BC113F"/>
    <w:rsid w:val="00BC1A53"/>
    <w:rsid w:val="00BC5C43"/>
    <w:rsid w:val="00BD380D"/>
    <w:rsid w:val="00BD4B31"/>
    <w:rsid w:val="00BD4BFA"/>
    <w:rsid w:val="00BD63F3"/>
    <w:rsid w:val="00BE0574"/>
    <w:rsid w:val="00BE069F"/>
    <w:rsid w:val="00BE090A"/>
    <w:rsid w:val="00BE4EE9"/>
    <w:rsid w:val="00BE5767"/>
    <w:rsid w:val="00BE72F5"/>
    <w:rsid w:val="00BE7D65"/>
    <w:rsid w:val="00BF07C7"/>
    <w:rsid w:val="00BF1D70"/>
    <w:rsid w:val="00BF2128"/>
    <w:rsid w:val="00BF347E"/>
    <w:rsid w:val="00BF3D54"/>
    <w:rsid w:val="00BF3D5D"/>
    <w:rsid w:val="00BF42BB"/>
    <w:rsid w:val="00BF520F"/>
    <w:rsid w:val="00BF7E26"/>
    <w:rsid w:val="00C01802"/>
    <w:rsid w:val="00C01E1A"/>
    <w:rsid w:val="00C048E3"/>
    <w:rsid w:val="00C058D3"/>
    <w:rsid w:val="00C05FC8"/>
    <w:rsid w:val="00C1030F"/>
    <w:rsid w:val="00C13672"/>
    <w:rsid w:val="00C14071"/>
    <w:rsid w:val="00C14225"/>
    <w:rsid w:val="00C1495A"/>
    <w:rsid w:val="00C1545E"/>
    <w:rsid w:val="00C174D8"/>
    <w:rsid w:val="00C20721"/>
    <w:rsid w:val="00C21359"/>
    <w:rsid w:val="00C23F95"/>
    <w:rsid w:val="00C248AC"/>
    <w:rsid w:val="00C26191"/>
    <w:rsid w:val="00C26913"/>
    <w:rsid w:val="00C30CAF"/>
    <w:rsid w:val="00C31AB0"/>
    <w:rsid w:val="00C34D1A"/>
    <w:rsid w:val="00C36948"/>
    <w:rsid w:val="00C40882"/>
    <w:rsid w:val="00C41C5C"/>
    <w:rsid w:val="00C42EA9"/>
    <w:rsid w:val="00C45984"/>
    <w:rsid w:val="00C51FF6"/>
    <w:rsid w:val="00C522CB"/>
    <w:rsid w:val="00C5287A"/>
    <w:rsid w:val="00C52FE6"/>
    <w:rsid w:val="00C57F57"/>
    <w:rsid w:val="00C63AD7"/>
    <w:rsid w:val="00C65582"/>
    <w:rsid w:val="00C66083"/>
    <w:rsid w:val="00C717FF"/>
    <w:rsid w:val="00C72327"/>
    <w:rsid w:val="00C727B2"/>
    <w:rsid w:val="00C736D7"/>
    <w:rsid w:val="00C757F2"/>
    <w:rsid w:val="00C75A34"/>
    <w:rsid w:val="00C77F14"/>
    <w:rsid w:val="00C80DED"/>
    <w:rsid w:val="00C80EFC"/>
    <w:rsid w:val="00C840BC"/>
    <w:rsid w:val="00C86993"/>
    <w:rsid w:val="00C87FF4"/>
    <w:rsid w:val="00C94A76"/>
    <w:rsid w:val="00C9631E"/>
    <w:rsid w:val="00C963E3"/>
    <w:rsid w:val="00C96795"/>
    <w:rsid w:val="00C9777C"/>
    <w:rsid w:val="00CA0FEE"/>
    <w:rsid w:val="00CA10A7"/>
    <w:rsid w:val="00CA37A3"/>
    <w:rsid w:val="00CA71DE"/>
    <w:rsid w:val="00CB095D"/>
    <w:rsid w:val="00CB2BE5"/>
    <w:rsid w:val="00CB2C9E"/>
    <w:rsid w:val="00CB441F"/>
    <w:rsid w:val="00CB7E36"/>
    <w:rsid w:val="00CC153B"/>
    <w:rsid w:val="00CC1827"/>
    <w:rsid w:val="00CC388E"/>
    <w:rsid w:val="00CC4CCA"/>
    <w:rsid w:val="00CC6ED7"/>
    <w:rsid w:val="00CD0E81"/>
    <w:rsid w:val="00CD15BC"/>
    <w:rsid w:val="00CD19F5"/>
    <w:rsid w:val="00CD24A5"/>
    <w:rsid w:val="00CD2565"/>
    <w:rsid w:val="00CD4897"/>
    <w:rsid w:val="00CD49A3"/>
    <w:rsid w:val="00CD5819"/>
    <w:rsid w:val="00CD62A2"/>
    <w:rsid w:val="00CE0C13"/>
    <w:rsid w:val="00CE3A43"/>
    <w:rsid w:val="00CE4E24"/>
    <w:rsid w:val="00CE7A34"/>
    <w:rsid w:val="00CF0B8B"/>
    <w:rsid w:val="00CF1A95"/>
    <w:rsid w:val="00CF2A75"/>
    <w:rsid w:val="00CF44EE"/>
    <w:rsid w:val="00CF4CAF"/>
    <w:rsid w:val="00CF5B02"/>
    <w:rsid w:val="00CF68FB"/>
    <w:rsid w:val="00D01043"/>
    <w:rsid w:val="00D02485"/>
    <w:rsid w:val="00D02A98"/>
    <w:rsid w:val="00D0403A"/>
    <w:rsid w:val="00D04A30"/>
    <w:rsid w:val="00D04AE6"/>
    <w:rsid w:val="00D05973"/>
    <w:rsid w:val="00D0705B"/>
    <w:rsid w:val="00D07C43"/>
    <w:rsid w:val="00D12127"/>
    <w:rsid w:val="00D13A26"/>
    <w:rsid w:val="00D1585F"/>
    <w:rsid w:val="00D16754"/>
    <w:rsid w:val="00D20684"/>
    <w:rsid w:val="00D21216"/>
    <w:rsid w:val="00D22569"/>
    <w:rsid w:val="00D226CA"/>
    <w:rsid w:val="00D249AD"/>
    <w:rsid w:val="00D26BA4"/>
    <w:rsid w:val="00D3058C"/>
    <w:rsid w:val="00D33E20"/>
    <w:rsid w:val="00D3429E"/>
    <w:rsid w:val="00D34A0A"/>
    <w:rsid w:val="00D34CE5"/>
    <w:rsid w:val="00D35DC2"/>
    <w:rsid w:val="00D37DAE"/>
    <w:rsid w:val="00D41C69"/>
    <w:rsid w:val="00D438B9"/>
    <w:rsid w:val="00D4754C"/>
    <w:rsid w:val="00D479FD"/>
    <w:rsid w:val="00D52DC5"/>
    <w:rsid w:val="00D53902"/>
    <w:rsid w:val="00D53963"/>
    <w:rsid w:val="00D545D1"/>
    <w:rsid w:val="00D546BF"/>
    <w:rsid w:val="00D55267"/>
    <w:rsid w:val="00D5552B"/>
    <w:rsid w:val="00D629FF"/>
    <w:rsid w:val="00D6501E"/>
    <w:rsid w:val="00D6563C"/>
    <w:rsid w:val="00D676ED"/>
    <w:rsid w:val="00D70BC0"/>
    <w:rsid w:val="00D73347"/>
    <w:rsid w:val="00D734B5"/>
    <w:rsid w:val="00D8138A"/>
    <w:rsid w:val="00D8148B"/>
    <w:rsid w:val="00D81A91"/>
    <w:rsid w:val="00D8298D"/>
    <w:rsid w:val="00D82D2A"/>
    <w:rsid w:val="00D84C41"/>
    <w:rsid w:val="00D85CD3"/>
    <w:rsid w:val="00D9565B"/>
    <w:rsid w:val="00D9582A"/>
    <w:rsid w:val="00D959B3"/>
    <w:rsid w:val="00D95B64"/>
    <w:rsid w:val="00D96E41"/>
    <w:rsid w:val="00DA6F16"/>
    <w:rsid w:val="00DB1CDA"/>
    <w:rsid w:val="00DB42DC"/>
    <w:rsid w:val="00DB5257"/>
    <w:rsid w:val="00DB59FB"/>
    <w:rsid w:val="00DB6B47"/>
    <w:rsid w:val="00DB6FDE"/>
    <w:rsid w:val="00DC258F"/>
    <w:rsid w:val="00DC37FA"/>
    <w:rsid w:val="00DC4A28"/>
    <w:rsid w:val="00DD1954"/>
    <w:rsid w:val="00DD3DCC"/>
    <w:rsid w:val="00DE0372"/>
    <w:rsid w:val="00DE1522"/>
    <w:rsid w:val="00DE2BB7"/>
    <w:rsid w:val="00DE5C1B"/>
    <w:rsid w:val="00DE6515"/>
    <w:rsid w:val="00DF14EF"/>
    <w:rsid w:val="00DF2725"/>
    <w:rsid w:val="00DF504C"/>
    <w:rsid w:val="00DF5E81"/>
    <w:rsid w:val="00DF6FDC"/>
    <w:rsid w:val="00DF7F0C"/>
    <w:rsid w:val="00E02623"/>
    <w:rsid w:val="00E035DC"/>
    <w:rsid w:val="00E0482A"/>
    <w:rsid w:val="00E04CF6"/>
    <w:rsid w:val="00E04CF7"/>
    <w:rsid w:val="00E07429"/>
    <w:rsid w:val="00E14B45"/>
    <w:rsid w:val="00E15A09"/>
    <w:rsid w:val="00E20E81"/>
    <w:rsid w:val="00E22293"/>
    <w:rsid w:val="00E23601"/>
    <w:rsid w:val="00E2380B"/>
    <w:rsid w:val="00E23D8C"/>
    <w:rsid w:val="00E351EB"/>
    <w:rsid w:val="00E36845"/>
    <w:rsid w:val="00E37EE9"/>
    <w:rsid w:val="00E41DE5"/>
    <w:rsid w:val="00E440BE"/>
    <w:rsid w:val="00E44488"/>
    <w:rsid w:val="00E456B0"/>
    <w:rsid w:val="00E46D55"/>
    <w:rsid w:val="00E475CC"/>
    <w:rsid w:val="00E50576"/>
    <w:rsid w:val="00E5065B"/>
    <w:rsid w:val="00E5080B"/>
    <w:rsid w:val="00E60319"/>
    <w:rsid w:val="00E6046F"/>
    <w:rsid w:val="00E6085A"/>
    <w:rsid w:val="00E60DD9"/>
    <w:rsid w:val="00E64899"/>
    <w:rsid w:val="00E6550A"/>
    <w:rsid w:val="00E6614D"/>
    <w:rsid w:val="00E666BF"/>
    <w:rsid w:val="00E717ED"/>
    <w:rsid w:val="00E72D07"/>
    <w:rsid w:val="00E776D5"/>
    <w:rsid w:val="00E77F95"/>
    <w:rsid w:val="00E810BE"/>
    <w:rsid w:val="00E8205C"/>
    <w:rsid w:val="00E82C1A"/>
    <w:rsid w:val="00E8398C"/>
    <w:rsid w:val="00E8644B"/>
    <w:rsid w:val="00E87C34"/>
    <w:rsid w:val="00E9318B"/>
    <w:rsid w:val="00E94E9A"/>
    <w:rsid w:val="00E94FF5"/>
    <w:rsid w:val="00EA00D1"/>
    <w:rsid w:val="00EA0102"/>
    <w:rsid w:val="00EA09BC"/>
    <w:rsid w:val="00EA1137"/>
    <w:rsid w:val="00EA2AA4"/>
    <w:rsid w:val="00EA2C26"/>
    <w:rsid w:val="00EA4C69"/>
    <w:rsid w:val="00EA5F1B"/>
    <w:rsid w:val="00EB1870"/>
    <w:rsid w:val="00EB328A"/>
    <w:rsid w:val="00EB3654"/>
    <w:rsid w:val="00EB48E1"/>
    <w:rsid w:val="00EB5D9B"/>
    <w:rsid w:val="00EB7EF4"/>
    <w:rsid w:val="00EC5442"/>
    <w:rsid w:val="00ED0161"/>
    <w:rsid w:val="00ED3970"/>
    <w:rsid w:val="00ED7369"/>
    <w:rsid w:val="00ED760F"/>
    <w:rsid w:val="00ED765B"/>
    <w:rsid w:val="00EE00DE"/>
    <w:rsid w:val="00EE0720"/>
    <w:rsid w:val="00EE4C04"/>
    <w:rsid w:val="00EE5BC6"/>
    <w:rsid w:val="00EF21FE"/>
    <w:rsid w:val="00F007E6"/>
    <w:rsid w:val="00F00BB9"/>
    <w:rsid w:val="00F01466"/>
    <w:rsid w:val="00F01734"/>
    <w:rsid w:val="00F01FC7"/>
    <w:rsid w:val="00F02AD0"/>
    <w:rsid w:val="00F02F07"/>
    <w:rsid w:val="00F038F8"/>
    <w:rsid w:val="00F052BB"/>
    <w:rsid w:val="00F0577E"/>
    <w:rsid w:val="00F11D89"/>
    <w:rsid w:val="00F12FCE"/>
    <w:rsid w:val="00F1476E"/>
    <w:rsid w:val="00F16DE2"/>
    <w:rsid w:val="00F218F3"/>
    <w:rsid w:val="00F23435"/>
    <w:rsid w:val="00F266A0"/>
    <w:rsid w:val="00F31CCD"/>
    <w:rsid w:val="00F34B42"/>
    <w:rsid w:val="00F34E7A"/>
    <w:rsid w:val="00F350E7"/>
    <w:rsid w:val="00F35754"/>
    <w:rsid w:val="00F36492"/>
    <w:rsid w:val="00F37C53"/>
    <w:rsid w:val="00F40E0F"/>
    <w:rsid w:val="00F41DDB"/>
    <w:rsid w:val="00F46C62"/>
    <w:rsid w:val="00F545DE"/>
    <w:rsid w:val="00F5714C"/>
    <w:rsid w:val="00F63C24"/>
    <w:rsid w:val="00F70632"/>
    <w:rsid w:val="00F70711"/>
    <w:rsid w:val="00F70808"/>
    <w:rsid w:val="00F70ACE"/>
    <w:rsid w:val="00F7116D"/>
    <w:rsid w:val="00F74744"/>
    <w:rsid w:val="00F74864"/>
    <w:rsid w:val="00F7509C"/>
    <w:rsid w:val="00F75127"/>
    <w:rsid w:val="00F751C9"/>
    <w:rsid w:val="00F75981"/>
    <w:rsid w:val="00F77543"/>
    <w:rsid w:val="00F811FD"/>
    <w:rsid w:val="00F8345D"/>
    <w:rsid w:val="00F857B3"/>
    <w:rsid w:val="00F86337"/>
    <w:rsid w:val="00F87825"/>
    <w:rsid w:val="00F9161E"/>
    <w:rsid w:val="00F92CBB"/>
    <w:rsid w:val="00F973DA"/>
    <w:rsid w:val="00FA030E"/>
    <w:rsid w:val="00FA210A"/>
    <w:rsid w:val="00FA672A"/>
    <w:rsid w:val="00FB57C3"/>
    <w:rsid w:val="00FB5B86"/>
    <w:rsid w:val="00FC43F8"/>
    <w:rsid w:val="00FC6E1D"/>
    <w:rsid w:val="00FD09D4"/>
    <w:rsid w:val="00FD0AEA"/>
    <w:rsid w:val="00FD5AC4"/>
    <w:rsid w:val="00FD74AE"/>
    <w:rsid w:val="00FD75F7"/>
    <w:rsid w:val="00FE0087"/>
    <w:rsid w:val="00FE1517"/>
    <w:rsid w:val="00FE2BBA"/>
    <w:rsid w:val="00FE5B0D"/>
    <w:rsid w:val="00FE60A4"/>
    <w:rsid w:val="00FE6751"/>
    <w:rsid w:val="00FE6831"/>
    <w:rsid w:val="00FE729A"/>
    <w:rsid w:val="00FE75BD"/>
    <w:rsid w:val="00FE7F50"/>
    <w:rsid w:val="00FF1980"/>
    <w:rsid w:val="00FF38EB"/>
    <w:rsid w:val="00FF5710"/>
    <w:rsid w:val="00FF5FAB"/>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smartTagType w:namespaceuri="isiresearchsoft-com/cwyw" w:name="citation"/>
  <w:shapeDefaults>
    <o:shapedefaults v:ext="edit" spidmax="2050"/>
    <o:shapelayout v:ext="edit">
      <o:idmap v:ext="edit" data="2"/>
    </o:shapelayout>
  </w:shapeDefaults>
  <w:decimalSymbol w:val=","/>
  <w:listSeparator w:val=";"/>
  <w14:docId w14:val="7EB6F53D"/>
  <w15:docId w15:val="{47DED5C1-35CB-4D98-A716-B37C3B075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pPr>
        <w:spacing w:before="120"/>
        <w:ind w:left="1134" w:hanging="1134"/>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6A70E4"/>
  </w:style>
  <w:style w:type="paragraph" w:styleId="berschrift1">
    <w:name w:val="heading 1"/>
    <w:basedOn w:val="Standard"/>
    <w:next w:val="Standard"/>
    <w:qFormat/>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pPr>
    <w:rPr>
      <w:rFonts w:ascii="Garamond" w:hAnsi="Garamond"/>
      <w:i/>
      <w:snapToGrid w:val="0"/>
      <w:color w:val="000000"/>
      <w:sz w:val="28"/>
    </w:rPr>
  </w:style>
  <w:style w:type="paragraph" w:styleId="berschrift2">
    <w:name w:val="heading 2"/>
    <w:basedOn w:val="Standard"/>
    <w:next w:val="Standard"/>
    <w:qFormat/>
    <w:pPr>
      <w:keepNext/>
      <w:widowControl w:val="0"/>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s>
      <w:spacing w:line="272" w:lineRule="exact"/>
      <w:ind w:left="737" w:hanging="737"/>
      <w:jc w:val="both"/>
      <w:outlineLvl w:val="1"/>
    </w:pPr>
    <w:rPr>
      <w:rFonts w:ascii="Garamond" w:hAnsi="Garamond"/>
      <w:i/>
      <w:snapToGrid w:val="0"/>
      <w:color w:val="000000"/>
      <w:sz w:val="28"/>
    </w:rPr>
  </w:style>
  <w:style w:type="paragraph" w:styleId="berschrift3">
    <w:name w:val="heading 3"/>
    <w:basedOn w:val="Standard"/>
    <w:next w:val="Standard"/>
    <w:qFormat/>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2"/>
    </w:pPr>
    <w:rPr>
      <w:b/>
      <w:snapToGrid w:val="0"/>
      <w:color w:val="000000"/>
      <w:sz w:val="24"/>
    </w:rPr>
  </w:style>
  <w:style w:type="paragraph" w:styleId="berschrift4">
    <w:name w:val="heading 4"/>
    <w:basedOn w:val="Standard"/>
    <w:next w:val="Standard"/>
    <w:link w:val="berschrift4Zchn"/>
    <w:semiHidden/>
    <w:unhideWhenUsed/>
    <w:qFormat/>
    <w:rsid w:val="002600C2"/>
    <w:pPr>
      <w:keepNext/>
      <w:keepLines/>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qFormat/>
    <w:rsid w:val="00435C63"/>
    <w:pPr>
      <w:spacing w:before="240" w:after="60"/>
      <w:outlineLvl w:val="4"/>
    </w:pPr>
    <w:rPr>
      <w:b/>
      <w:bCs/>
      <w:i/>
      <w:i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pPr>
    <w:rPr>
      <w:rFonts w:ascii="Garamond" w:hAnsi="Garamond"/>
      <w:snapToGrid w:val="0"/>
      <w:color w:val="000000"/>
      <w:sz w:val="28"/>
    </w:rPr>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extkrper3">
    <w:name w:val="Body Text 3"/>
    <w:basedOn w:val="Standard"/>
    <w:pPr>
      <w:shd w:val="solid" w:color="FFFFFF" w:fill="FFFFFF"/>
      <w:jc w:val="both"/>
    </w:pPr>
  </w:style>
  <w:style w:type="paragraph" w:styleId="Textkrper-Zeileneinzug">
    <w:name w:val="Body Text Indent"/>
    <w:basedOn w:val="Standard"/>
    <w:pPr>
      <w:shd w:val="solid" w:color="FFFFFF" w:fill="FFFFFF"/>
      <w:ind w:left="737" w:hanging="737"/>
      <w:jc w:val="both"/>
    </w:pPr>
    <w:rPr>
      <w:rFonts w:ascii="Garamond" w:hAnsi="Garamond"/>
      <w:sz w:val="28"/>
    </w:rPr>
  </w:style>
  <w:style w:type="paragraph" w:styleId="Textkrper-Einzug2">
    <w:name w:val="Body Text Indent 2"/>
    <w:basedOn w:val="Standard"/>
    <w:pPr>
      <w:widowControl w:val="0"/>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s>
      <w:spacing w:line="272" w:lineRule="exact"/>
      <w:ind w:left="737" w:hanging="737"/>
      <w:jc w:val="both"/>
    </w:pPr>
    <w:rPr>
      <w:rFonts w:ascii="Garamond" w:hAnsi="Garamond"/>
      <w:snapToGrid w:val="0"/>
      <w:color w:val="000000"/>
      <w:sz w:val="28"/>
    </w:rPr>
  </w:style>
  <w:style w:type="paragraph" w:customStyle="1" w:styleId="Text">
    <w:name w:val="Text"/>
    <w:rPr>
      <w:rFonts w:ascii="Garamond" w:hAnsi="Garamond"/>
      <w:snapToGrid w:val="0"/>
      <w:color w:val="000000"/>
      <w:sz w:val="24"/>
    </w:rPr>
  </w:style>
  <w:style w:type="paragraph" w:styleId="Textkrper-Einzug3">
    <w:name w:val="Body Text Indent 3"/>
    <w:basedOn w:val="Standard"/>
    <w:pPr>
      <w:widowControl w:val="0"/>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s>
      <w:spacing w:line="272" w:lineRule="exact"/>
      <w:ind w:left="737" w:hanging="737"/>
      <w:jc w:val="both"/>
    </w:pPr>
    <w:rPr>
      <w:rFonts w:ascii="Garamond" w:hAnsi="Garamond"/>
      <w:snapToGrid w:val="0"/>
      <w:color w:val="000000"/>
    </w:rPr>
  </w:style>
  <w:style w:type="character" w:styleId="Seitenzahl">
    <w:name w:val="page number"/>
    <w:basedOn w:val="Absatz-Standardschriftart"/>
  </w:style>
  <w:style w:type="character" w:styleId="Hyperlink">
    <w:name w:val="Hyperlink"/>
    <w:rPr>
      <w:color w:val="0000FF"/>
      <w:u w:val="single"/>
    </w:rPr>
  </w:style>
  <w:style w:type="paragraph" w:styleId="HTMLVorformatiert">
    <w:name w:val="HTML Preformatted"/>
    <w:basedOn w:val="Standard"/>
    <w:rsid w:val="00D01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styleId="Funotenzeichen">
    <w:name w:val="footnote reference"/>
    <w:semiHidden/>
    <w:rsid w:val="00DF7F0C"/>
    <w:rPr>
      <w:vertAlign w:val="superscript"/>
    </w:rPr>
  </w:style>
  <w:style w:type="paragraph" w:styleId="Funotentext">
    <w:name w:val="footnote text"/>
    <w:basedOn w:val="Standard"/>
    <w:semiHidden/>
    <w:rsid w:val="00DF7F0C"/>
  </w:style>
  <w:style w:type="character" w:styleId="Fett">
    <w:name w:val="Strong"/>
    <w:uiPriority w:val="22"/>
    <w:qFormat/>
    <w:rsid w:val="00856FA9"/>
    <w:rPr>
      <w:b/>
      <w:bCs/>
    </w:rPr>
  </w:style>
  <w:style w:type="paragraph" w:styleId="Listenabsatz">
    <w:name w:val="List Paragraph"/>
    <w:basedOn w:val="Standard"/>
    <w:uiPriority w:val="34"/>
    <w:qFormat/>
    <w:rsid w:val="00D04AE6"/>
    <w:pPr>
      <w:spacing w:after="200" w:line="276" w:lineRule="auto"/>
      <w:ind w:left="720"/>
      <w:contextualSpacing/>
    </w:pPr>
    <w:rPr>
      <w:rFonts w:ascii="Calibri" w:eastAsia="Calibri" w:hAnsi="Calibri"/>
      <w:sz w:val="22"/>
      <w:szCs w:val="22"/>
      <w:lang w:eastAsia="en-US"/>
    </w:rPr>
  </w:style>
  <w:style w:type="paragraph" w:styleId="KeinLeerraum">
    <w:name w:val="No Spacing"/>
    <w:uiPriority w:val="1"/>
    <w:qFormat/>
    <w:rsid w:val="0012508A"/>
  </w:style>
  <w:style w:type="paragraph" w:styleId="Sprechblasentext">
    <w:name w:val="Balloon Text"/>
    <w:basedOn w:val="Standard"/>
    <w:link w:val="SprechblasentextZchn"/>
    <w:rsid w:val="00D3429E"/>
    <w:rPr>
      <w:rFonts w:ascii="Segoe UI" w:hAnsi="Segoe UI" w:cs="Segoe UI"/>
      <w:sz w:val="18"/>
      <w:szCs w:val="18"/>
    </w:rPr>
  </w:style>
  <w:style w:type="character" w:customStyle="1" w:styleId="SprechblasentextZchn">
    <w:name w:val="Sprechblasentext Zchn"/>
    <w:link w:val="Sprechblasentext"/>
    <w:rsid w:val="00D3429E"/>
    <w:rPr>
      <w:rFonts w:ascii="Segoe UI" w:hAnsi="Segoe UI" w:cs="Segoe UI"/>
      <w:sz w:val="18"/>
      <w:szCs w:val="18"/>
    </w:rPr>
  </w:style>
  <w:style w:type="character" w:customStyle="1" w:styleId="BThSNormaltextZchn">
    <w:name w:val="BThS Normaltext Zchn"/>
    <w:link w:val="BThSNormaltext"/>
    <w:locked/>
    <w:rsid w:val="001C27BD"/>
    <w:rPr>
      <w:color w:val="000000"/>
      <w:sz w:val="28"/>
      <w:lang w:val="en-US" w:eastAsia="x-none"/>
    </w:rPr>
  </w:style>
  <w:style w:type="paragraph" w:customStyle="1" w:styleId="BThSNormaltext">
    <w:name w:val="BThS Normaltext"/>
    <w:basedOn w:val="Standard"/>
    <w:link w:val="BThSNormaltextZchn"/>
    <w:rsid w:val="001C27BD"/>
    <w:pPr>
      <w:spacing w:line="300" w:lineRule="exact"/>
      <w:jc w:val="both"/>
    </w:pPr>
    <w:rPr>
      <w:color w:val="000000"/>
      <w:sz w:val="28"/>
      <w:lang w:val="en-US" w:eastAsia="x-none"/>
    </w:rPr>
  </w:style>
  <w:style w:type="character" w:styleId="Kommentarzeichen">
    <w:name w:val="annotation reference"/>
    <w:rsid w:val="00CF2A75"/>
    <w:rPr>
      <w:sz w:val="16"/>
      <w:szCs w:val="16"/>
    </w:rPr>
  </w:style>
  <w:style w:type="paragraph" w:styleId="Kommentartext">
    <w:name w:val="annotation text"/>
    <w:basedOn w:val="Standard"/>
    <w:link w:val="KommentartextZchn"/>
    <w:rsid w:val="00CF2A75"/>
  </w:style>
  <w:style w:type="character" w:customStyle="1" w:styleId="KommentartextZchn">
    <w:name w:val="Kommentartext Zchn"/>
    <w:basedOn w:val="Absatz-Standardschriftart"/>
    <w:link w:val="Kommentartext"/>
    <w:rsid w:val="00CF2A75"/>
  </w:style>
  <w:style w:type="paragraph" w:styleId="Kommentarthema">
    <w:name w:val="annotation subject"/>
    <w:basedOn w:val="Kommentartext"/>
    <w:next w:val="Kommentartext"/>
    <w:link w:val="KommentarthemaZchn"/>
    <w:rsid w:val="00CF2A75"/>
    <w:rPr>
      <w:b/>
      <w:bCs/>
    </w:rPr>
  </w:style>
  <w:style w:type="character" w:customStyle="1" w:styleId="KommentarthemaZchn">
    <w:name w:val="Kommentarthema Zchn"/>
    <w:link w:val="Kommentarthema"/>
    <w:rsid w:val="00CF2A75"/>
    <w:rPr>
      <w:b/>
      <w:bCs/>
    </w:rPr>
  </w:style>
  <w:style w:type="character" w:styleId="BesuchterLink">
    <w:name w:val="FollowedHyperlink"/>
    <w:rsid w:val="00DF14EF"/>
    <w:rPr>
      <w:color w:val="954F72"/>
      <w:u w:val="single"/>
    </w:rPr>
  </w:style>
  <w:style w:type="character" w:customStyle="1" w:styleId="NichtaufgelsteErwhnung1">
    <w:name w:val="Nicht aufgelöste Erwähnung1"/>
    <w:uiPriority w:val="99"/>
    <w:semiHidden/>
    <w:unhideWhenUsed/>
    <w:rsid w:val="00DF14EF"/>
    <w:rPr>
      <w:color w:val="605E5C"/>
      <w:shd w:val="clear" w:color="auto" w:fill="E1DFDD"/>
    </w:rPr>
  </w:style>
  <w:style w:type="character" w:customStyle="1" w:styleId="FuzeileZchn">
    <w:name w:val="Fußzeile Zchn"/>
    <w:basedOn w:val="Absatz-Standardschriftart"/>
    <w:link w:val="Fuzeile"/>
    <w:uiPriority w:val="99"/>
    <w:rsid w:val="00DF14EF"/>
  </w:style>
  <w:style w:type="numbering" w:customStyle="1" w:styleId="Formatvorlage1">
    <w:name w:val="Formatvorlage1"/>
    <w:rsid w:val="00885255"/>
    <w:pPr>
      <w:numPr>
        <w:numId w:val="7"/>
      </w:numPr>
    </w:pPr>
  </w:style>
  <w:style w:type="character" w:styleId="Buchtitel">
    <w:name w:val="Book Title"/>
    <w:basedOn w:val="Absatz-Standardschriftart"/>
    <w:uiPriority w:val="33"/>
    <w:qFormat/>
    <w:rsid w:val="008D46D8"/>
    <w:rPr>
      <w:bCs/>
      <w:iCs/>
      <w:spacing w:val="5"/>
      <w:lang w:val="en-US"/>
    </w:rPr>
  </w:style>
  <w:style w:type="paragraph" w:customStyle="1" w:styleId="BuchtitelEigen">
    <w:name w:val="Buchtitel Eigen"/>
    <w:basedOn w:val="Literaturverzeichnis"/>
    <w:link w:val="BuchtitelEigenZchn"/>
    <w:qFormat/>
    <w:rsid w:val="00CC6ED7"/>
    <w:pPr>
      <w:outlineLvl w:val="1"/>
    </w:pPr>
    <w:rPr>
      <w:rFonts w:ascii="Arial" w:hAnsi="Arial" w:cs="Arial"/>
      <w:sz w:val="24"/>
      <w:szCs w:val="24"/>
    </w:rPr>
  </w:style>
  <w:style w:type="numbering" w:customStyle="1" w:styleId="FormatvorlageNummerierteListe12PtBenutzerdefinierteFarbeRGB31">
    <w:name w:val="Formatvorlage Nummerierte Liste 12 Pt. Benutzerdefinierte Farbe(RGB(31"/>
    <w:aliases w:val="73..."/>
    <w:basedOn w:val="KeineListe"/>
    <w:rsid w:val="006A70E4"/>
    <w:pPr>
      <w:numPr>
        <w:numId w:val="10"/>
      </w:numPr>
    </w:pPr>
  </w:style>
  <w:style w:type="character" w:customStyle="1" w:styleId="LiteraturverzeichnisZchn">
    <w:name w:val="Literaturverzeichnis Zchn"/>
    <w:basedOn w:val="Absatz-Standardschriftart"/>
    <w:link w:val="Literaturverzeichnis"/>
    <w:uiPriority w:val="37"/>
    <w:semiHidden/>
    <w:rsid w:val="006A70E4"/>
  </w:style>
  <w:style w:type="paragraph" w:styleId="Literaturverzeichnis">
    <w:name w:val="Bibliography"/>
    <w:basedOn w:val="Standard"/>
    <w:next w:val="Standard"/>
    <w:link w:val="LiteraturverzeichnisZchn"/>
    <w:uiPriority w:val="37"/>
    <w:semiHidden/>
    <w:unhideWhenUsed/>
    <w:rsid w:val="006A70E4"/>
  </w:style>
  <w:style w:type="character" w:customStyle="1" w:styleId="BuchtitelEigenZchn">
    <w:name w:val="Buchtitel Eigen Zchn"/>
    <w:basedOn w:val="LiteraturverzeichnisZchn"/>
    <w:link w:val="BuchtitelEigen"/>
    <w:rsid w:val="006A70E4"/>
    <w:rPr>
      <w:rFonts w:ascii="Arial" w:hAnsi="Arial" w:cs="Arial"/>
      <w:sz w:val="24"/>
      <w:szCs w:val="24"/>
    </w:rPr>
  </w:style>
  <w:style w:type="paragraph" w:customStyle="1" w:styleId="Formatvorlageberschrift">
    <w:name w:val="Formatvorlage Überschrift"/>
    <w:basedOn w:val="Standard"/>
    <w:link w:val="FormatvorlageberschriftZchn"/>
    <w:qFormat/>
    <w:rsid w:val="00EB1870"/>
    <w:pPr>
      <w:numPr>
        <w:numId w:val="6"/>
      </w:numPr>
      <w:spacing w:after="120"/>
      <w:outlineLvl w:val="0"/>
    </w:pPr>
    <w:rPr>
      <w:i/>
      <w:sz w:val="28"/>
      <w:szCs w:val="28"/>
      <w:u w:val="single"/>
    </w:rPr>
  </w:style>
  <w:style w:type="paragraph" w:styleId="Titel">
    <w:name w:val="Title"/>
    <w:basedOn w:val="Standard"/>
    <w:next w:val="Standard"/>
    <w:link w:val="TitelZchn"/>
    <w:qFormat/>
    <w:rsid w:val="00EC5442"/>
    <w:pPr>
      <w:spacing w:before="240" w:after="60"/>
      <w:jc w:val="center"/>
      <w:outlineLvl w:val="0"/>
    </w:pPr>
    <w:rPr>
      <w:rFonts w:asciiTheme="majorHAnsi" w:eastAsiaTheme="majorEastAsia" w:hAnsiTheme="majorHAnsi" w:cstheme="majorBidi"/>
      <w:b/>
      <w:bCs/>
      <w:kern w:val="28"/>
      <w:sz w:val="32"/>
      <w:szCs w:val="32"/>
    </w:rPr>
  </w:style>
  <w:style w:type="character" w:customStyle="1" w:styleId="FormatvorlageberschriftZchn">
    <w:name w:val="Formatvorlage Überschrift Zchn"/>
    <w:basedOn w:val="Absatz-Standardschriftart"/>
    <w:link w:val="Formatvorlageberschrift"/>
    <w:rsid w:val="00EB1870"/>
    <w:rPr>
      <w:i/>
      <w:sz w:val="28"/>
      <w:szCs w:val="28"/>
      <w:u w:val="single"/>
    </w:rPr>
  </w:style>
  <w:style w:type="character" w:customStyle="1" w:styleId="TitelZchn">
    <w:name w:val="Titel Zchn"/>
    <w:basedOn w:val="Absatz-Standardschriftart"/>
    <w:link w:val="Titel"/>
    <w:rsid w:val="00EC5442"/>
    <w:rPr>
      <w:rFonts w:asciiTheme="majorHAnsi" w:eastAsiaTheme="majorEastAsia" w:hAnsiTheme="majorHAnsi" w:cstheme="majorBidi"/>
      <w:b/>
      <w:bCs/>
      <w:kern w:val="28"/>
      <w:sz w:val="32"/>
      <w:szCs w:val="32"/>
    </w:rPr>
  </w:style>
  <w:style w:type="character" w:customStyle="1" w:styleId="berschrift4Zchn">
    <w:name w:val="Überschrift 4 Zchn"/>
    <w:basedOn w:val="Absatz-Standardschriftart"/>
    <w:link w:val="berschrift4"/>
    <w:semiHidden/>
    <w:rsid w:val="002600C2"/>
    <w:rPr>
      <w:rFonts w:asciiTheme="majorHAnsi" w:eastAsiaTheme="majorEastAsia" w:hAnsiTheme="majorHAnsi" w:cstheme="majorBidi"/>
      <w:i/>
      <w:iCs/>
      <w:color w:val="2F5496" w:themeColor="accent1" w:themeShade="BF"/>
    </w:rPr>
  </w:style>
  <w:style w:type="character" w:styleId="NichtaufgelsteErwhnung">
    <w:name w:val="Unresolved Mention"/>
    <w:basedOn w:val="Absatz-Standardschriftart"/>
    <w:uiPriority w:val="99"/>
    <w:semiHidden/>
    <w:unhideWhenUsed/>
    <w:rsid w:val="00E508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6149">
      <w:bodyDiv w:val="1"/>
      <w:marLeft w:val="0"/>
      <w:marRight w:val="0"/>
      <w:marTop w:val="0"/>
      <w:marBottom w:val="0"/>
      <w:divBdr>
        <w:top w:val="none" w:sz="0" w:space="0" w:color="auto"/>
        <w:left w:val="none" w:sz="0" w:space="0" w:color="auto"/>
        <w:bottom w:val="none" w:sz="0" w:space="0" w:color="auto"/>
        <w:right w:val="none" w:sz="0" w:space="0" w:color="auto"/>
      </w:divBdr>
    </w:div>
    <w:div w:id="21128755">
      <w:bodyDiv w:val="1"/>
      <w:marLeft w:val="0"/>
      <w:marRight w:val="0"/>
      <w:marTop w:val="0"/>
      <w:marBottom w:val="0"/>
      <w:divBdr>
        <w:top w:val="none" w:sz="0" w:space="0" w:color="auto"/>
        <w:left w:val="none" w:sz="0" w:space="0" w:color="auto"/>
        <w:bottom w:val="none" w:sz="0" w:space="0" w:color="auto"/>
        <w:right w:val="none" w:sz="0" w:space="0" w:color="auto"/>
      </w:divBdr>
    </w:div>
    <w:div w:id="27074384">
      <w:bodyDiv w:val="1"/>
      <w:marLeft w:val="0"/>
      <w:marRight w:val="0"/>
      <w:marTop w:val="0"/>
      <w:marBottom w:val="0"/>
      <w:divBdr>
        <w:top w:val="none" w:sz="0" w:space="0" w:color="auto"/>
        <w:left w:val="none" w:sz="0" w:space="0" w:color="auto"/>
        <w:bottom w:val="none" w:sz="0" w:space="0" w:color="auto"/>
        <w:right w:val="none" w:sz="0" w:space="0" w:color="auto"/>
      </w:divBdr>
    </w:div>
    <w:div w:id="74011325">
      <w:bodyDiv w:val="1"/>
      <w:marLeft w:val="0"/>
      <w:marRight w:val="0"/>
      <w:marTop w:val="0"/>
      <w:marBottom w:val="0"/>
      <w:divBdr>
        <w:top w:val="none" w:sz="0" w:space="0" w:color="auto"/>
        <w:left w:val="none" w:sz="0" w:space="0" w:color="auto"/>
        <w:bottom w:val="none" w:sz="0" w:space="0" w:color="auto"/>
        <w:right w:val="none" w:sz="0" w:space="0" w:color="auto"/>
      </w:divBdr>
    </w:div>
    <w:div w:id="84767632">
      <w:bodyDiv w:val="1"/>
      <w:marLeft w:val="0"/>
      <w:marRight w:val="0"/>
      <w:marTop w:val="0"/>
      <w:marBottom w:val="0"/>
      <w:divBdr>
        <w:top w:val="none" w:sz="0" w:space="0" w:color="auto"/>
        <w:left w:val="none" w:sz="0" w:space="0" w:color="auto"/>
        <w:bottom w:val="none" w:sz="0" w:space="0" w:color="auto"/>
        <w:right w:val="none" w:sz="0" w:space="0" w:color="auto"/>
      </w:divBdr>
    </w:div>
    <w:div w:id="87194859">
      <w:bodyDiv w:val="1"/>
      <w:marLeft w:val="0"/>
      <w:marRight w:val="0"/>
      <w:marTop w:val="0"/>
      <w:marBottom w:val="0"/>
      <w:divBdr>
        <w:top w:val="none" w:sz="0" w:space="0" w:color="auto"/>
        <w:left w:val="none" w:sz="0" w:space="0" w:color="auto"/>
        <w:bottom w:val="none" w:sz="0" w:space="0" w:color="auto"/>
        <w:right w:val="none" w:sz="0" w:space="0" w:color="auto"/>
      </w:divBdr>
    </w:div>
    <w:div w:id="122583276">
      <w:bodyDiv w:val="1"/>
      <w:marLeft w:val="0"/>
      <w:marRight w:val="0"/>
      <w:marTop w:val="0"/>
      <w:marBottom w:val="0"/>
      <w:divBdr>
        <w:top w:val="none" w:sz="0" w:space="0" w:color="auto"/>
        <w:left w:val="none" w:sz="0" w:space="0" w:color="auto"/>
        <w:bottom w:val="none" w:sz="0" w:space="0" w:color="auto"/>
        <w:right w:val="none" w:sz="0" w:space="0" w:color="auto"/>
      </w:divBdr>
    </w:div>
    <w:div w:id="143090553">
      <w:bodyDiv w:val="1"/>
      <w:marLeft w:val="0"/>
      <w:marRight w:val="0"/>
      <w:marTop w:val="0"/>
      <w:marBottom w:val="0"/>
      <w:divBdr>
        <w:top w:val="none" w:sz="0" w:space="0" w:color="auto"/>
        <w:left w:val="none" w:sz="0" w:space="0" w:color="auto"/>
        <w:bottom w:val="none" w:sz="0" w:space="0" w:color="auto"/>
        <w:right w:val="none" w:sz="0" w:space="0" w:color="auto"/>
      </w:divBdr>
    </w:div>
    <w:div w:id="145902218">
      <w:bodyDiv w:val="1"/>
      <w:marLeft w:val="0"/>
      <w:marRight w:val="0"/>
      <w:marTop w:val="0"/>
      <w:marBottom w:val="0"/>
      <w:divBdr>
        <w:top w:val="none" w:sz="0" w:space="0" w:color="auto"/>
        <w:left w:val="none" w:sz="0" w:space="0" w:color="auto"/>
        <w:bottom w:val="none" w:sz="0" w:space="0" w:color="auto"/>
        <w:right w:val="none" w:sz="0" w:space="0" w:color="auto"/>
      </w:divBdr>
      <w:divsChild>
        <w:div w:id="863640224">
          <w:marLeft w:val="0"/>
          <w:marRight w:val="0"/>
          <w:marTop w:val="0"/>
          <w:marBottom w:val="0"/>
          <w:divBdr>
            <w:top w:val="none" w:sz="0" w:space="0" w:color="auto"/>
            <w:left w:val="none" w:sz="0" w:space="0" w:color="auto"/>
            <w:bottom w:val="none" w:sz="0" w:space="0" w:color="auto"/>
            <w:right w:val="none" w:sz="0" w:space="0" w:color="auto"/>
          </w:divBdr>
          <w:divsChild>
            <w:div w:id="1796216641">
              <w:marLeft w:val="0"/>
              <w:marRight w:val="0"/>
              <w:marTop w:val="0"/>
              <w:marBottom w:val="0"/>
              <w:divBdr>
                <w:top w:val="none" w:sz="0" w:space="0" w:color="auto"/>
                <w:left w:val="none" w:sz="0" w:space="0" w:color="auto"/>
                <w:bottom w:val="none" w:sz="0" w:space="0" w:color="auto"/>
                <w:right w:val="none" w:sz="0" w:space="0" w:color="auto"/>
              </w:divBdr>
              <w:divsChild>
                <w:div w:id="1147161015">
                  <w:marLeft w:val="0"/>
                  <w:marRight w:val="0"/>
                  <w:marTop w:val="0"/>
                  <w:marBottom w:val="0"/>
                  <w:divBdr>
                    <w:top w:val="none" w:sz="0" w:space="0" w:color="auto"/>
                    <w:left w:val="none" w:sz="0" w:space="0" w:color="auto"/>
                    <w:bottom w:val="none" w:sz="0" w:space="0" w:color="auto"/>
                    <w:right w:val="none" w:sz="0" w:space="0" w:color="auto"/>
                  </w:divBdr>
                  <w:divsChild>
                    <w:div w:id="773330423">
                      <w:marLeft w:val="0"/>
                      <w:marRight w:val="0"/>
                      <w:marTop w:val="0"/>
                      <w:marBottom w:val="0"/>
                      <w:divBdr>
                        <w:top w:val="none" w:sz="0" w:space="0" w:color="auto"/>
                        <w:left w:val="none" w:sz="0" w:space="0" w:color="auto"/>
                        <w:bottom w:val="none" w:sz="0" w:space="0" w:color="auto"/>
                        <w:right w:val="none" w:sz="0" w:space="0" w:color="auto"/>
                      </w:divBdr>
                      <w:divsChild>
                        <w:div w:id="506750083">
                          <w:marLeft w:val="0"/>
                          <w:marRight w:val="0"/>
                          <w:marTop w:val="0"/>
                          <w:marBottom w:val="0"/>
                          <w:divBdr>
                            <w:top w:val="none" w:sz="0" w:space="0" w:color="auto"/>
                            <w:left w:val="none" w:sz="0" w:space="0" w:color="auto"/>
                            <w:bottom w:val="none" w:sz="0" w:space="0" w:color="auto"/>
                            <w:right w:val="none" w:sz="0" w:space="0" w:color="auto"/>
                          </w:divBdr>
                          <w:divsChild>
                            <w:div w:id="1855849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108135">
                  <w:marLeft w:val="0"/>
                  <w:marRight w:val="0"/>
                  <w:marTop w:val="0"/>
                  <w:marBottom w:val="0"/>
                  <w:divBdr>
                    <w:top w:val="none" w:sz="0" w:space="0" w:color="auto"/>
                    <w:left w:val="none" w:sz="0" w:space="0" w:color="auto"/>
                    <w:bottom w:val="none" w:sz="0" w:space="0" w:color="auto"/>
                    <w:right w:val="none" w:sz="0" w:space="0" w:color="auto"/>
                  </w:divBdr>
                  <w:divsChild>
                    <w:div w:id="346953401">
                      <w:marLeft w:val="0"/>
                      <w:marRight w:val="0"/>
                      <w:marTop w:val="0"/>
                      <w:marBottom w:val="0"/>
                      <w:divBdr>
                        <w:top w:val="none" w:sz="0" w:space="0" w:color="auto"/>
                        <w:left w:val="none" w:sz="0" w:space="0" w:color="auto"/>
                        <w:bottom w:val="none" w:sz="0" w:space="0" w:color="auto"/>
                        <w:right w:val="none" w:sz="0" w:space="0" w:color="auto"/>
                      </w:divBdr>
                      <w:divsChild>
                        <w:div w:id="325405463">
                          <w:marLeft w:val="0"/>
                          <w:marRight w:val="0"/>
                          <w:marTop w:val="15"/>
                          <w:marBottom w:val="0"/>
                          <w:divBdr>
                            <w:top w:val="none" w:sz="0" w:space="0" w:color="auto"/>
                            <w:left w:val="none" w:sz="0" w:space="0" w:color="auto"/>
                            <w:bottom w:val="none" w:sz="0" w:space="0" w:color="auto"/>
                            <w:right w:val="none" w:sz="0" w:space="0" w:color="auto"/>
                          </w:divBdr>
                          <w:divsChild>
                            <w:div w:id="886137386">
                              <w:marLeft w:val="0"/>
                              <w:marRight w:val="0"/>
                              <w:marTop w:val="0"/>
                              <w:marBottom w:val="0"/>
                              <w:divBdr>
                                <w:top w:val="none" w:sz="0" w:space="0" w:color="auto"/>
                                <w:left w:val="none" w:sz="0" w:space="0" w:color="auto"/>
                                <w:bottom w:val="none" w:sz="0" w:space="0" w:color="auto"/>
                                <w:right w:val="none" w:sz="0" w:space="0" w:color="auto"/>
                              </w:divBdr>
                              <w:divsChild>
                                <w:div w:id="46999646">
                                  <w:marLeft w:val="0"/>
                                  <w:marRight w:val="0"/>
                                  <w:marTop w:val="0"/>
                                  <w:marBottom w:val="0"/>
                                  <w:divBdr>
                                    <w:top w:val="none" w:sz="0" w:space="0" w:color="auto"/>
                                    <w:left w:val="none" w:sz="0" w:space="0" w:color="auto"/>
                                    <w:bottom w:val="none" w:sz="0" w:space="0" w:color="auto"/>
                                    <w:right w:val="none" w:sz="0" w:space="0" w:color="auto"/>
                                  </w:divBdr>
                                </w:div>
                                <w:div w:id="67701672">
                                  <w:marLeft w:val="0"/>
                                  <w:marRight w:val="0"/>
                                  <w:marTop w:val="0"/>
                                  <w:marBottom w:val="0"/>
                                  <w:divBdr>
                                    <w:top w:val="none" w:sz="0" w:space="0" w:color="auto"/>
                                    <w:left w:val="none" w:sz="0" w:space="0" w:color="auto"/>
                                    <w:bottom w:val="none" w:sz="0" w:space="0" w:color="auto"/>
                                    <w:right w:val="none" w:sz="0" w:space="0" w:color="auto"/>
                                  </w:divBdr>
                                </w:div>
                                <w:div w:id="72824720">
                                  <w:marLeft w:val="0"/>
                                  <w:marRight w:val="0"/>
                                  <w:marTop w:val="0"/>
                                  <w:marBottom w:val="0"/>
                                  <w:divBdr>
                                    <w:top w:val="none" w:sz="0" w:space="0" w:color="auto"/>
                                    <w:left w:val="none" w:sz="0" w:space="0" w:color="auto"/>
                                    <w:bottom w:val="none" w:sz="0" w:space="0" w:color="auto"/>
                                    <w:right w:val="none" w:sz="0" w:space="0" w:color="auto"/>
                                  </w:divBdr>
                                </w:div>
                                <w:div w:id="80293923">
                                  <w:marLeft w:val="0"/>
                                  <w:marRight w:val="0"/>
                                  <w:marTop w:val="0"/>
                                  <w:marBottom w:val="0"/>
                                  <w:divBdr>
                                    <w:top w:val="none" w:sz="0" w:space="0" w:color="auto"/>
                                    <w:left w:val="none" w:sz="0" w:space="0" w:color="auto"/>
                                    <w:bottom w:val="none" w:sz="0" w:space="0" w:color="auto"/>
                                    <w:right w:val="none" w:sz="0" w:space="0" w:color="auto"/>
                                  </w:divBdr>
                                </w:div>
                                <w:div w:id="94911050">
                                  <w:marLeft w:val="0"/>
                                  <w:marRight w:val="0"/>
                                  <w:marTop w:val="0"/>
                                  <w:marBottom w:val="0"/>
                                  <w:divBdr>
                                    <w:top w:val="none" w:sz="0" w:space="0" w:color="auto"/>
                                    <w:left w:val="none" w:sz="0" w:space="0" w:color="auto"/>
                                    <w:bottom w:val="none" w:sz="0" w:space="0" w:color="auto"/>
                                    <w:right w:val="none" w:sz="0" w:space="0" w:color="auto"/>
                                  </w:divBdr>
                                </w:div>
                                <w:div w:id="103310786">
                                  <w:marLeft w:val="0"/>
                                  <w:marRight w:val="0"/>
                                  <w:marTop w:val="0"/>
                                  <w:marBottom w:val="0"/>
                                  <w:divBdr>
                                    <w:top w:val="none" w:sz="0" w:space="0" w:color="auto"/>
                                    <w:left w:val="none" w:sz="0" w:space="0" w:color="auto"/>
                                    <w:bottom w:val="none" w:sz="0" w:space="0" w:color="auto"/>
                                    <w:right w:val="none" w:sz="0" w:space="0" w:color="auto"/>
                                  </w:divBdr>
                                </w:div>
                                <w:div w:id="148981800">
                                  <w:marLeft w:val="0"/>
                                  <w:marRight w:val="0"/>
                                  <w:marTop w:val="0"/>
                                  <w:marBottom w:val="0"/>
                                  <w:divBdr>
                                    <w:top w:val="none" w:sz="0" w:space="0" w:color="auto"/>
                                    <w:left w:val="none" w:sz="0" w:space="0" w:color="auto"/>
                                    <w:bottom w:val="none" w:sz="0" w:space="0" w:color="auto"/>
                                    <w:right w:val="none" w:sz="0" w:space="0" w:color="auto"/>
                                  </w:divBdr>
                                </w:div>
                                <w:div w:id="150603748">
                                  <w:marLeft w:val="0"/>
                                  <w:marRight w:val="0"/>
                                  <w:marTop w:val="0"/>
                                  <w:marBottom w:val="0"/>
                                  <w:divBdr>
                                    <w:top w:val="none" w:sz="0" w:space="0" w:color="auto"/>
                                    <w:left w:val="none" w:sz="0" w:space="0" w:color="auto"/>
                                    <w:bottom w:val="none" w:sz="0" w:space="0" w:color="auto"/>
                                    <w:right w:val="none" w:sz="0" w:space="0" w:color="auto"/>
                                  </w:divBdr>
                                </w:div>
                                <w:div w:id="162671553">
                                  <w:marLeft w:val="0"/>
                                  <w:marRight w:val="0"/>
                                  <w:marTop w:val="0"/>
                                  <w:marBottom w:val="0"/>
                                  <w:divBdr>
                                    <w:top w:val="none" w:sz="0" w:space="0" w:color="auto"/>
                                    <w:left w:val="none" w:sz="0" w:space="0" w:color="auto"/>
                                    <w:bottom w:val="none" w:sz="0" w:space="0" w:color="auto"/>
                                    <w:right w:val="none" w:sz="0" w:space="0" w:color="auto"/>
                                  </w:divBdr>
                                </w:div>
                                <w:div w:id="172455922">
                                  <w:marLeft w:val="0"/>
                                  <w:marRight w:val="0"/>
                                  <w:marTop w:val="0"/>
                                  <w:marBottom w:val="0"/>
                                  <w:divBdr>
                                    <w:top w:val="none" w:sz="0" w:space="0" w:color="auto"/>
                                    <w:left w:val="none" w:sz="0" w:space="0" w:color="auto"/>
                                    <w:bottom w:val="none" w:sz="0" w:space="0" w:color="auto"/>
                                    <w:right w:val="none" w:sz="0" w:space="0" w:color="auto"/>
                                  </w:divBdr>
                                </w:div>
                                <w:div w:id="178395591">
                                  <w:marLeft w:val="0"/>
                                  <w:marRight w:val="0"/>
                                  <w:marTop w:val="0"/>
                                  <w:marBottom w:val="0"/>
                                  <w:divBdr>
                                    <w:top w:val="none" w:sz="0" w:space="0" w:color="auto"/>
                                    <w:left w:val="none" w:sz="0" w:space="0" w:color="auto"/>
                                    <w:bottom w:val="none" w:sz="0" w:space="0" w:color="auto"/>
                                    <w:right w:val="none" w:sz="0" w:space="0" w:color="auto"/>
                                  </w:divBdr>
                                </w:div>
                                <w:div w:id="203952395">
                                  <w:marLeft w:val="0"/>
                                  <w:marRight w:val="0"/>
                                  <w:marTop w:val="0"/>
                                  <w:marBottom w:val="0"/>
                                  <w:divBdr>
                                    <w:top w:val="none" w:sz="0" w:space="0" w:color="auto"/>
                                    <w:left w:val="none" w:sz="0" w:space="0" w:color="auto"/>
                                    <w:bottom w:val="none" w:sz="0" w:space="0" w:color="auto"/>
                                    <w:right w:val="none" w:sz="0" w:space="0" w:color="auto"/>
                                  </w:divBdr>
                                </w:div>
                                <w:div w:id="208416616">
                                  <w:marLeft w:val="0"/>
                                  <w:marRight w:val="0"/>
                                  <w:marTop w:val="0"/>
                                  <w:marBottom w:val="0"/>
                                  <w:divBdr>
                                    <w:top w:val="none" w:sz="0" w:space="0" w:color="auto"/>
                                    <w:left w:val="none" w:sz="0" w:space="0" w:color="auto"/>
                                    <w:bottom w:val="none" w:sz="0" w:space="0" w:color="auto"/>
                                    <w:right w:val="none" w:sz="0" w:space="0" w:color="auto"/>
                                  </w:divBdr>
                                </w:div>
                                <w:div w:id="233199879">
                                  <w:marLeft w:val="0"/>
                                  <w:marRight w:val="0"/>
                                  <w:marTop w:val="0"/>
                                  <w:marBottom w:val="0"/>
                                  <w:divBdr>
                                    <w:top w:val="none" w:sz="0" w:space="0" w:color="auto"/>
                                    <w:left w:val="none" w:sz="0" w:space="0" w:color="auto"/>
                                    <w:bottom w:val="none" w:sz="0" w:space="0" w:color="auto"/>
                                    <w:right w:val="none" w:sz="0" w:space="0" w:color="auto"/>
                                  </w:divBdr>
                                </w:div>
                                <w:div w:id="235551512">
                                  <w:marLeft w:val="0"/>
                                  <w:marRight w:val="0"/>
                                  <w:marTop w:val="0"/>
                                  <w:marBottom w:val="0"/>
                                  <w:divBdr>
                                    <w:top w:val="none" w:sz="0" w:space="0" w:color="auto"/>
                                    <w:left w:val="none" w:sz="0" w:space="0" w:color="auto"/>
                                    <w:bottom w:val="none" w:sz="0" w:space="0" w:color="auto"/>
                                    <w:right w:val="none" w:sz="0" w:space="0" w:color="auto"/>
                                  </w:divBdr>
                                </w:div>
                                <w:div w:id="240678289">
                                  <w:marLeft w:val="0"/>
                                  <w:marRight w:val="0"/>
                                  <w:marTop w:val="0"/>
                                  <w:marBottom w:val="0"/>
                                  <w:divBdr>
                                    <w:top w:val="none" w:sz="0" w:space="0" w:color="auto"/>
                                    <w:left w:val="none" w:sz="0" w:space="0" w:color="auto"/>
                                    <w:bottom w:val="none" w:sz="0" w:space="0" w:color="auto"/>
                                    <w:right w:val="none" w:sz="0" w:space="0" w:color="auto"/>
                                  </w:divBdr>
                                </w:div>
                                <w:div w:id="244219195">
                                  <w:marLeft w:val="0"/>
                                  <w:marRight w:val="0"/>
                                  <w:marTop w:val="0"/>
                                  <w:marBottom w:val="0"/>
                                  <w:divBdr>
                                    <w:top w:val="none" w:sz="0" w:space="0" w:color="auto"/>
                                    <w:left w:val="none" w:sz="0" w:space="0" w:color="auto"/>
                                    <w:bottom w:val="none" w:sz="0" w:space="0" w:color="auto"/>
                                    <w:right w:val="none" w:sz="0" w:space="0" w:color="auto"/>
                                  </w:divBdr>
                                </w:div>
                                <w:div w:id="246623515">
                                  <w:marLeft w:val="0"/>
                                  <w:marRight w:val="0"/>
                                  <w:marTop w:val="0"/>
                                  <w:marBottom w:val="0"/>
                                  <w:divBdr>
                                    <w:top w:val="none" w:sz="0" w:space="0" w:color="auto"/>
                                    <w:left w:val="none" w:sz="0" w:space="0" w:color="auto"/>
                                    <w:bottom w:val="none" w:sz="0" w:space="0" w:color="auto"/>
                                    <w:right w:val="none" w:sz="0" w:space="0" w:color="auto"/>
                                  </w:divBdr>
                                </w:div>
                                <w:div w:id="297029624">
                                  <w:marLeft w:val="0"/>
                                  <w:marRight w:val="0"/>
                                  <w:marTop w:val="0"/>
                                  <w:marBottom w:val="0"/>
                                  <w:divBdr>
                                    <w:top w:val="none" w:sz="0" w:space="0" w:color="auto"/>
                                    <w:left w:val="none" w:sz="0" w:space="0" w:color="auto"/>
                                    <w:bottom w:val="none" w:sz="0" w:space="0" w:color="auto"/>
                                    <w:right w:val="none" w:sz="0" w:space="0" w:color="auto"/>
                                  </w:divBdr>
                                </w:div>
                                <w:div w:id="325671323">
                                  <w:marLeft w:val="0"/>
                                  <w:marRight w:val="0"/>
                                  <w:marTop w:val="0"/>
                                  <w:marBottom w:val="0"/>
                                  <w:divBdr>
                                    <w:top w:val="none" w:sz="0" w:space="0" w:color="auto"/>
                                    <w:left w:val="none" w:sz="0" w:space="0" w:color="auto"/>
                                    <w:bottom w:val="none" w:sz="0" w:space="0" w:color="auto"/>
                                    <w:right w:val="none" w:sz="0" w:space="0" w:color="auto"/>
                                  </w:divBdr>
                                </w:div>
                                <w:div w:id="340595866">
                                  <w:marLeft w:val="0"/>
                                  <w:marRight w:val="0"/>
                                  <w:marTop w:val="0"/>
                                  <w:marBottom w:val="0"/>
                                  <w:divBdr>
                                    <w:top w:val="none" w:sz="0" w:space="0" w:color="auto"/>
                                    <w:left w:val="none" w:sz="0" w:space="0" w:color="auto"/>
                                    <w:bottom w:val="none" w:sz="0" w:space="0" w:color="auto"/>
                                    <w:right w:val="none" w:sz="0" w:space="0" w:color="auto"/>
                                  </w:divBdr>
                                </w:div>
                                <w:div w:id="348726581">
                                  <w:marLeft w:val="0"/>
                                  <w:marRight w:val="0"/>
                                  <w:marTop w:val="0"/>
                                  <w:marBottom w:val="0"/>
                                  <w:divBdr>
                                    <w:top w:val="none" w:sz="0" w:space="0" w:color="auto"/>
                                    <w:left w:val="none" w:sz="0" w:space="0" w:color="auto"/>
                                    <w:bottom w:val="none" w:sz="0" w:space="0" w:color="auto"/>
                                    <w:right w:val="none" w:sz="0" w:space="0" w:color="auto"/>
                                  </w:divBdr>
                                </w:div>
                                <w:div w:id="350224680">
                                  <w:marLeft w:val="0"/>
                                  <w:marRight w:val="0"/>
                                  <w:marTop w:val="0"/>
                                  <w:marBottom w:val="0"/>
                                  <w:divBdr>
                                    <w:top w:val="none" w:sz="0" w:space="0" w:color="auto"/>
                                    <w:left w:val="none" w:sz="0" w:space="0" w:color="auto"/>
                                    <w:bottom w:val="none" w:sz="0" w:space="0" w:color="auto"/>
                                    <w:right w:val="none" w:sz="0" w:space="0" w:color="auto"/>
                                  </w:divBdr>
                                </w:div>
                                <w:div w:id="358363404">
                                  <w:marLeft w:val="0"/>
                                  <w:marRight w:val="0"/>
                                  <w:marTop w:val="0"/>
                                  <w:marBottom w:val="0"/>
                                  <w:divBdr>
                                    <w:top w:val="none" w:sz="0" w:space="0" w:color="auto"/>
                                    <w:left w:val="none" w:sz="0" w:space="0" w:color="auto"/>
                                    <w:bottom w:val="none" w:sz="0" w:space="0" w:color="auto"/>
                                    <w:right w:val="none" w:sz="0" w:space="0" w:color="auto"/>
                                  </w:divBdr>
                                </w:div>
                                <w:div w:id="360740024">
                                  <w:marLeft w:val="0"/>
                                  <w:marRight w:val="0"/>
                                  <w:marTop w:val="0"/>
                                  <w:marBottom w:val="0"/>
                                  <w:divBdr>
                                    <w:top w:val="none" w:sz="0" w:space="0" w:color="auto"/>
                                    <w:left w:val="none" w:sz="0" w:space="0" w:color="auto"/>
                                    <w:bottom w:val="none" w:sz="0" w:space="0" w:color="auto"/>
                                    <w:right w:val="none" w:sz="0" w:space="0" w:color="auto"/>
                                  </w:divBdr>
                                </w:div>
                                <w:div w:id="409427474">
                                  <w:marLeft w:val="0"/>
                                  <w:marRight w:val="0"/>
                                  <w:marTop w:val="0"/>
                                  <w:marBottom w:val="0"/>
                                  <w:divBdr>
                                    <w:top w:val="none" w:sz="0" w:space="0" w:color="auto"/>
                                    <w:left w:val="none" w:sz="0" w:space="0" w:color="auto"/>
                                    <w:bottom w:val="none" w:sz="0" w:space="0" w:color="auto"/>
                                    <w:right w:val="none" w:sz="0" w:space="0" w:color="auto"/>
                                  </w:divBdr>
                                </w:div>
                                <w:div w:id="414472520">
                                  <w:marLeft w:val="0"/>
                                  <w:marRight w:val="0"/>
                                  <w:marTop w:val="0"/>
                                  <w:marBottom w:val="0"/>
                                  <w:divBdr>
                                    <w:top w:val="none" w:sz="0" w:space="0" w:color="auto"/>
                                    <w:left w:val="none" w:sz="0" w:space="0" w:color="auto"/>
                                    <w:bottom w:val="none" w:sz="0" w:space="0" w:color="auto"/>
                                    <w:right w:val="none" w:sz="0" w:space="0" w:color="auto"/>
                                  </w:divBdr>
                                </w:div>
                                <w:div w:id="461969442">
                                  <w:marLeft w:val="0"/>
                                  <w:marRight w:val="0"/>
                                  <w:marTop w:val="0"/>
                                  <w:marBottom w:val="0"/>
                                  <w:divBdr>
                                    <w:top w:val="none" w:sz="0" w:space="0" w:color="auto"/>
                                    <w:left w:val="none" w:sz="0" w:space="0" w:color="auto"/>
                                    <w:bottom w:val="none" w:sz="0" w:space="0" w:color="auto"/>
                                    <w:right w:val="none" w:sz="0" w:space="0" w:color="auto"/>
                                  </w:divBdr>
                                </w:div>
                                <w:div w:id="462043733">
                                  <w:marLeft w:val="0"/>
                                  <w:marRight w:val="0"/>
                                  <w:marTop w:val="0"/>
                                  <w:marBottom w:val="0"/>
                                  <w:divBdr>
                                    <w:top w:val="none" w:sz="0" w:space="0" w:color="auto"/>
                                    <w:left w:val="none" w:sz="0" w:space="0" w:color="auto"/>
                                    <w:bottom w:val="none" w:sz="0" w:space="0" w:color="auto"/>
                                    <w:right w:val="none" w:sz="0" w:space="0" w:color="auto"/>
                                  </w:divBdr>
                                </w:div>
                                <w:div w:id="462580919">
                                  <w:marLeft w:val="0"/>
                                  <w:marRight w:val="0"/>
                                  <w:marTop w:val="0"/>
                                  <w:marBottom w:val="0"/>
                                  <w:divBdr>
                                    <w:top w:val="none" w:sz="0" w:space="0" w:color="auto"/>
                                    <w:left w:val="none" w:sz="0" w:space="0" w:color="auto"/>
                                    <w:bottom w:val="none" w:sz="0" w:space="0" w:color="auto"/>
                                    <w:right w:val="none" w:sz="0" w:space="0" w:color="auto"/>
                                  </w:divBdr>
                                </w:div>
                                <w:div w:id="469515313">
                                  <w:marLeft w:val="0"/>
                                  <w:marRight w:val="0"/>
                                  <w:marTop w:val="0"/>
                                  <w:marBottom w:val="0"/>
                                  <w:divBdr>
                                    <w:top w:val="none" w:sz="0" w:space="0" w:color="auto"/>
                                    <w:left w:val="none" w:sz="0" w:space="0" w:color="auto"/>
                                    <w:bottom w:val="none" w:sz="0" w:space="0" w:color="auto"/>
                                    <w:right w:val="none" w:sz="0" w:space="0" w:color="auto"/>
                                  </w:divBdr>
                                </w:div>
                                <w:div w:id="474180039">
                                  <w:marLeft w:val="0"/>
                                  <w:marRight w:val="0"/>
                                  <w:marTop w:val="0"/>
                                  <w:marBottom w:val="0"/>
                                  <w:divBdr>
                                    <w:top w:val="none" w:sz="0" w:space="0" w:color="auto"/>
                                    <w:left w:val="none" w:sz="0" w:space="0" w:color="auto"/>
                                    <w:bottom w:val="none" w:sz="0" w:space="0" w:color="auto"/>
                                    <w:right w:val="none" w:sz="0" w:space="0" w:color="auto"/>
                                  </w:divBdr>
                                </w:div>
                                <w:div w:id="490100077">
                                  <w:marLeft w:val="0"/>
                                  <w:marRight w:val="0"/>
                                  <w:marTop w:val="0"/>
                                  <w:marBottom w:val="0"/>
                                  <w:divBdr>
                                    <w:top w:val="none" w:sz="0" w:space="0" w:color="auto"/>
                                    <w:left w:val="none" w:sz="0" w:space="0" w:color="auto"/>
                                    <w:bottom w:val="none" w:sz="0" w:space="0" w:color="auto"/>
                                    <w:right w:val="none" w:sz="0" w:space="0" w:color="auto"/>
                                  </w:divBdr>
                                </w:div>
                                <w:div w:id="514996507">
                                  <w:marLeft w:val="0"/>
                                  <w:marRight w:val="0"/>
                                  <w:marTop w:val="0"/>
                                  <w:marBottom w:val="0"/>
                                  <w:divBdr>
                                    <w:top w:val="none" w:sz="0" w:space="0" w:color="auto"/>
                                    <w:left w:val="none" w:sz="0" w:space="0" w:color="auto"/>
                                    <w:bottom w:val="none" w:sz="0" w:space="0" w:color="auto"/>
                                    <w:right w:val="none" w:sz="0" w:space="0" w:color="auto"/>
                                  </w:divBdr>
                                </w:div>
                                <w:div w:id="532229454">
                                  <w:marLeft w:val="0"/>
                                  <w:marRight w:val="0"/>
                                  <w:marTop w:val="0"/>
                                  <w:marBottom w:val="0"/>
                                  <w:divBdr>
                                    <w:top w:val="none" w:sz="0" w:space="0" w:color="auto"/>
                                    <w:left w:val="none" w:sz="0" w:space="0" w:color="auto"/>
                                    <w:bottom w:val="none" w:sz="0" w:space="0" w:color="auto"/>
                                    <w:right w:val="none" w:sz="0" w:space="0" w:color="auto"/>
                                  </w:divBdr>
                                </w:div>
                                <w:div w:id="537012093">
                                  <w:marLeft w:val="0"/>
                                  <w:marRight w:val="0"/>
                                  <w:marTop w:val="0"/>
                                  <w:marBottom w:val="0"/>
                                  <w:divBdr>
                                    <w:top w:val="none" w:sz="0" w:space="0" w:color="auto"/>
                                    <w:left w:val="none" w:sz="0" w:space="0" w:color="auto"/>
                                    <w:bottom w:val="none" w:sz="0" w:space="0" w:color="auto"/>
                                    <w:right w:val="none" w:sz="0" w:space="0" w:color="auto"/>
                                  </w:divBdr>
                                </w:div>
                                <w:div w:id="546377842">
                                  <w:marLeft w:val="0"/>
                                  <w:marRight w:val="0"/>
                                  <w:marTop w:val="0"/>
                                  <w:marBottom w:val="0"/>
                                  <w:divBdr>
                                    <w:top w:val="none" w:sz="0" w:space="0" w:color="auto"/>
                                    <w:left w:val="none" w:sz="0" w:space="0" w:color="auto"/>
                                    <w:bottom w:val="none" w:sz="0" w:space="0" w:color="auto"/>
                                    <w:right w:val="none" w:sz="0" w:space="0" w:color="auto"/>
                                  </w:divBdr>
                                </w:div>
                                <w:div w:id="552931129">
                                  <w:marLeft w:val="0"/>
                                  <w:marRight w:val="0"/>
                                  <w:marTop w:val="0"/>
                                  <w:marBottom w:val="0"/>
                                  <w:divBdr>
                                    <w:top w:val="none" w:sz="0" w:space="0" w:color="auto"/>
                                    <w:left w:val="none" w:sz="0" w:space="0" w:color="auto"/>
                                    <w:bottom w:val="none" w:sz="0" w:space="0" w:color="auto"/>
                                    <w:right w:val="none" w:sz="0" w:space="0" w:color="auto"/>
                                  </w:divBdr>
                                </w:div>
                                <w:div w:id="565845761">
                                  <w:marLeft w:val="0"/>
                                  <w:marRight w:val="0"/>
                                  <w:marTop w:val="0"/>
                                  <w:marBottom w:val="0"/>
                                  <w:divBdr>
                                    <w:top w:val="none" w:sz="0" w:space="0" w:color="auto"/>
                                    <w:left w:val="none" w:sz="0" w:space="0" w:color="auto"/>
                                    <w:bottom w:val="none" w:sz="0" w:space="0" w:color="auto"/>
                                    <w:right w:val="none" w:sz="0" w:space="0" w:color="auto"/>
                                  </w:divBdr>
                                </w:div>
                                <w:div w:id="575824686">
                                  <w:marLeft w:val="0"/>
                                  <w:marRight w:val="0"/>
                                  <w:marTop w:val="0"/>
                                  <w:marBottom w:val="0"/>
                                  <w:divBdr>
                                    <w:top w:val="none" w:sz="0" w:space="0" w:color="auto"/>
                                    <w:left w:val="none" w:sz="0" w:space="0" w:color="auto"/>
                                    <w:bottom w:val="none" w:sz="0" w:space="0" w:color="auto"/>
                                    <w:right w:val="none" w:sz="0" w:space="0" w:color="auto"/>
                                  </w:divBdr>
                                </w:div>
                                <w:div w:id="582834465">
                                  <w:marLeft w:val="0"/>
                                  <w:marRight w:val="0"/>
                                  <w:marTop w:val="0"/>
                                  <w:marBottom w:val="0"/>
                                  <w:divBdr>
                                    <w:top w:val="none" w:sz="0" w:space="0" w:color="auto"/>
                                    <w:left w:val="none" w:sz="0" w:space="0" w:color="auto"/>
                                    <w:bottom w:val="none" w:sz="0" w:space="0" w:color="auto"/>
                                    <w:right w:val="none" w:sz="0" w:space="0" w:color="auto"/>
                                  </w:divBdr>
                                </w:div>
                                <w:div w:id="599875079">
                                  <w:marLeft w:val="0"/>
                                  <w:marRight w:val="0"/>
                                  <w:marTop w:val="0"/>
                                  <w:marBottom w:val="0"/>
                                  <w:divBdr>
                                    <w:top w:val="none" w:sz="0" w:space="0" w:color="auto"/>
                                    <w:left w:val="none" w:sz="0" w:space="0" w:color="auto"/>
                                    <w:bottom w:val="none" w:sz="0" w:space="0" w:color="auto"/>
                                    <w:right w:val="none" w:sz="0" w:space="0" w:color="auto"/>
                                  </w:divBdr>
                                </w:div>
                                <w:div w:id="637734050">
                                  <w:marLeft w:val="0"/>
                                  <w:marRight w:val="0"/>
                                  <w:marTop w:val="0"/>
                                  <w:marBottom w:val="0"/>
                                  <w:divBdr>
                                    <w:top w:val="none" w:sz="0" w:space="0" w:color="auto"/>
                                    <w:left w:val="none" w:sz="0" w:space="0" w:color="auto"/>
                                    <w:bottom w:val="none" w:sz="0" w:space="0" w:color="auto"/>
                                    <w:right w:val="none" w:sz="0" w:space="0" w:color="auto"/>
                                  </w:divBdr>
                                </w:div>
                                <w:div w:id="641468863">
                                  <w:marLeft w:val="0"/>
                                  <w:marRight w:val="0"/>
                                  <w:marTop w:val="0"/>
                                  <w:marBottom w:val="0"/>
                                  <w:divBdr>
                                    <w:top w:val="none" w:sz="0" w:space="0" w:color="auto"/>
                                    <w:left w:val="none" w:sz="0" w:space="0" w:color="auto"/>
                                    <w:bottom w:val="none" w:sz="0" w:space="0" w:color="auto"/>
                                    <w:right w:val="none" w:sz="0" w:space="0" w:color="auto"/>
                                  </w:divBdr>
                                </w:div>
                                <w:div w:id="660889624">
                                  <w:marLeft w:val="0"/>
                                  <w:marRight w:val="0"/>
                                  <w:marTop w:val="0"/>
                                  <w:marBottom w:val="0"/>
                                  <w:divBdr>
                                    <w:top w:val="none" w:sz="0" w:space="0" w:color="auto"/>
                                    <w:left w:val="none" w:sz="0" w:space="0" w:color="auto"/>
                                    <w:bottom w:val="none" w:sz="0" w:space="0" w:color="auto"/>
                                    <w:right w:val="none" w:sz="0" w:space="0" w:color="auto"/>
                                  </w:divBdr>
                                </w:div>
                                <w:div w:id="664551750">
                                  <w:marLeft w:val="0"/>
                                  <w:marRight w:val="0"/>
                                  <w:marTop w:val="0"/>
                                  <w:marBottom w:val="0"/>
                                  <w:divBdr>
                                    <w:top w:val="none" w:sz="0" w:space="0" w:color="auto"/>
                                    <w:left w:val="none" w:sz="0" w:space="0" w:color="auto"/>
                                    <w:bottom w:val="none" w:sz="0" w:space="0" w:color="auto"/>
                                    <w:right w:val="none" w:sz="0" w:space="0" w:color="auto"/>
                                  </w:divBdr>
                                </w:div>
                                <w:div w:id="678198511">
                                  <w:marLeft w:val="0"/>
                                  <w:marRight w:val="0"/>
                                  <w:marTop w:val="0"/>
                                  <w:marBottom w:val="0"/>
                                  <w:divBdr>
                                    <w:top w:val="none" w:sz="0" w:space="0" w:color="auto"/>
                                    <w:left w:val="none" w:sz="0" w:space="0" w:color="auto"/>
                                    <w:bottom w:val="none" w:sz="0" w:space="0" w:color="auto"/>
                                    <w:right w:val="none" w:sz="0" w:space="0" w:color="auto"/>
                                  </w:divBdr>
                                </w:div>
                                <w:div w:id="682972698">
                                  <w:marLeft w:val="0"/>
                                  <w:marRight w:val="0"/>
                                  <w:marTop w:val="0"/>
                                  <w:marBottom w:val="0"/>
                                  <w:divBdr>
                                    <w:top w:val="none" w:sz="0" w:space="0" w:color="auto"/>
                                    <w:left w:val="none" w:sz="0" w:space="0" w:color="auto"/>
                                    <w:bottom w:val="none" w:sz="0" w:space="0" w:color="auto"/>
                                    <w:right w:val="none" w:sz="0" w:space="0" w:color="auto"/>
                                  </w:divBdr>
                                </w:div>
                                <w:div w:id="742458011">
                                  <w:marLeft w:val="0"/>
                                  <w:marRight w:val="0"/>
                                  <w:marTop w:val="0"/>
                                  <w:marBottom w:val="0"/>
                                  <w:divBdr>
                                    <w:top w:val="none" w:sz="0" w:space="0" w:color="auto"/>
                                    <w:left w:val="none" w:sz="0" w:space="0" w:color="auto"/>
                                    <w:bottom w:val="none" w:sz="0" w:space="0" w:color="auto"/>
                                    <w:right w:val="none" w:sz="0" w:space="0" w:color="auto"/>
                                  </w:divBdr>
                                </w:div>
                                <w:div w:id="759254961">
                                  <w:marLeft w:val="0"/>
                                  <w:marRight w:val="0"/>
                                  <w:marTop w:val="0"/>
                                  <w:marBottom w:val="0"/>
                                  <w:divBdr>
                                    <w:top w:val="none" w:sz="0" w:space="0" w:color="auto"/>
                                    <w:left w:val="none" w:sz="0" w:space="0" w:color="auto"/>
                                    <w:bottom w:val="none" w:sz="0" w:space="0" w:color="auto"/>
                                    <w:right w:val="none" w:sz="0" w:space="0" w:color="auto"/>
                                  </w:divBdr>
                                </w:div>
                                <w:div w:id="760952964">
                                  <w:marLeft w:val="0"/>
                                  <w:marRight w:val="0"/>
                                  <w:marTop w:val="0"/>
                                  <w:marBottom w:val="0"/>
                                  <w:divBdr>
                                    <w:top w:val="none" w:sz="0" w:space="0" w:color="auto"/>
                                    <w:left w:val="none" w:sz="0" w:space="0" w:color="auto"/>
                                    <w:bottom w:val="none" w:sz="0" w:space="0" w:color="auto"/>
                                    <w:right w:val="none" w:sz="0" w:space="0" w:color="auto"/>
                                  </w:divBdr>
                                </w:div>
                                <w:div w:id="764301190">
                                  <w:marLeft w:val="0"/>
                                  <w:marRight w:val="0"/>
                                  <w:marTop w:val="0"/>
                                  <w:marBottom w:val="0"/>
                                  <w:divBdr>
                                    <w:top w:val="none" w:sz="0" w:space="0" w:color="auto"/>
                                    <w:left w:val="none" w:sz="0" w:space="0" w:color="auto"/>
                                    <w:bottom w:val="none" w:sz="0" w:space="0" w:color="auto"/>
                                    <w:right w:val="none" w:sz="0" w:space="0" w:color="auto"/>
                                  </w:divBdr>
                                </w:div>
                                <w:div w:id="780035293">
                                  <w:marLeft w:val="0"/>
                                  <w:marRight w:val="0"/>
                                  <w:marTop w:val="0"/>
                                  <w:marBottom w:val="0"/>
                                  <w:divBdr>
                                    <w:top w:val="none" w:sz="0" w:space="0" w:color="auto"/>
                                    <w:left w:val="none" w:sz="0" w:space="0" w:color="auto"/>
                                    <w:bottom w:val="none" w:sz="0" w:space="0" w:color="auto"/>
                                    <w:right w:val="none" w:sz="0" w:space="0" w:color="auto"/>
                                  </w:divBdr>
                                </w:div>
                                <w:div w:id="784350006">
                                  <w:marLeft w:val="0"/>
                                  <w:marRight w:val="0"/>
                                  <w:marTop w:val="0"/>
                                  <w:marBottom w:val="0"/>
                                  <w:divBdr>
                                    <w:top w:val="none" w:sz="0" w:space="0" w:color="auto"/>
                                    <w:left w:val="none" w:sz="0" w:space="0" w:color="auto"/>
                                    <w:bottom w:val="none" w:sz="0" w:space="0" w:color="auto"/>
                                    <w:right w:val="none" w:sz="0" w:space="0" w:color="auto"/>
                                  </w:divBdr>
                                </w:div>
                                <w:div w:id="789517928">
                                  <w:marLeft w:val="0"/>
                                  <w:marRight w:val="0"/>
                                  <w:marTop w:val="0"/>
                                  <w:marBottom w:val="0"/>
                                  <w:divBdr>
                                    <w:top w:val="none" w:sz="0" w:space="0" w:color="auto"/>
                                    <w:left w:val="none" w:sz="0" w:space="0" w:color="auto"/>
                                    <w:bottom w:val="none" w:sz="0" w:space="0" w:color="auto"/>
                                    <w:right w:val="none" w:sz="0" w:space="0" w:color="auto"/>
                                  </w:divBdr>
                                </w:div>
                                <w:div w:id="798843818">
                                  <w:marLeft w:val="0"/>
                                  <w:marRight w:val="0"/>
                                  <w:marTop w:val="0"/>
                                  <w:marBottom w:val="0"/>
                                  <w:divBdr>
                                    <w:top w:val="none" w:sz="0" w:space="0" w:color="auto"/>
                                    <w:left w:val="none" w:sz="0" w:space="0" w:color="auto"/>
                                    <w:bottom w:val="none" w:sz="0" w:space="0" w:color="auto"/>
                                    <w:right w:val="none" w:sz="0" w:space="0" w:color="auto"/>
                                  </w:divBdr>
                                </w:div>
                                <w:div w:id="846478751">
                                  <w:marLeft w:val="0"/>
                                  <w:marRight w:val="0"/>
                                  <w:marTop w:val="0"/>
                                  <w:marBottom w:val="0"/>
                                  <w:divBdr>
                                    <w:top w:val="none" w:sz="0" w:space="0" w:color="auto"/>
                                    <w:left w:val="none" w:sz="0" w:space="0" w:color="auto"/>
                                    <w:bottom w:val="none" w:sz="0" w:space="0" w:color="auto"/>
                                    <w:right w:val="none" w:sz="0" w:space="0" w:color="auto"/>
                                  </w:divBdr>
                                </w:div>
                                <w:div w:id="849412248">
                                  <w:marLeft w:val="0"/>
                                  <w:marRight w:val="0"/>
                                  <w:marTop w:val="0"/>
                                  <w:marBottom w:val="0"/>
                                  <w:divBdr>
                                    <w:top w:val="none" w:sz="0" w:space="0" w:color="auto"/>
                                    <w:left w:val="none" w:sz="0" w:space="0" w:color="auto"/>
                                    <w:bottom w:val="none" w:sz="0" w:space="0" w:color="auto"/>
                                    <w:right w:val="none" w:sz="0" w:space="0" w:color="auto"/>
                                  </w:divBdr>
                                </w:div>
                                <w:div w:id="857473705">
                                  <w:marLeft w:val="0"/>
                                  <w:marRight w:val="0"/>
                                  <w:marTop w:val="0"/>
                                  <w:marBottom w:val="0"/>
                                  <w:divBdr>
                                    <w:top w:val="none" w:sz="0" w:space="0" w:color="auto"/>
                                    <w:left w:val="none" w:sz="0" w:space="0" w:color="auto"/>
                                    <w:bottom w:val="none" w:sz="0" w:space="0" w:color="auto"/>
                                    <w:right w:val="none" w:sz="0" w:space="0" w:color="auto"/>
                                  </w:divBdr>
                                </w:div>
                                <w:div w:id="861552075">
                                  <w:marLeft w:val="0"/>
                                  <w:marRight w:val="0"/>
                                  <w:marTop w:val="0"/>
                                  <w:marBottom w:val="0"/>
                                  <w:divBdr>
                                    <w:top w:val="none" w:sz="0" w:space="0" w:color="auto"/>
                                    <w:left w:val="none" w:sz="0" w:space="0" w:color="auto"/>
                                    <w:bottom w:val="none" w:sz="0" w:space="0" w:color="auto"/>
                                    <w:right w:val="none" w:sz="0" w:space="0" w:color="auto"/>
                                  </w:divBdr>
                                </w:div>
                                <w:div w:id="862017420">
                                  <w:marLeft w:val="0"/>
                                  <w:marRight w:val="0"/>
                                  <w:marTop w:val="0"/>
                                  <w:marBottom w:val="0"/>
                                  <w:divBdr>
                                    <w:top w:val="none" w:sz="0" w:space="0" w:color="auto"/>
                                    <w:left w:val="none" w:sz="0" w:space="0" w:color="auto"/>
                                    <w:bottom w:val="none" w:sz="0" w:space="0" w:color="auto"/>
                                    <w:right w:val="none" w:sz="0" w:space="0" w:color="auto"/>
                                  </w:divBdr>
                                </w:div>
                                <w:div w:id="881093221">
                                  <w:marLeft w:val="0"/>
                                  <w:marRight w:val="0"/>
                                  <w:marTop w:val="0"/>
                                  <w:marBottom w:val="0"/>
                                  <w:divBdr>
                                    <w:top w:val="none" w:sz="0" w:space="0" w:color="auto"/>
                                    <w:left w:val="none" w:sz="0" w:space="0" w:color="auto"/>
                                    <w:bottom w:val="none" w:sz="0" w:space="0" w:color="auto"/>
                                    <w:right w:val="none" w:sz="0" w:space="0" w:color="auto"/>
                                  </w:divBdr>
                                </w:div>
                                <w:div w:id="885600789">
                                  <w:marLeft w:val="0"/>
                                  <w:marRight w:val="0"/>
                                  <w:marTop w:val="0"/>
                                  <w:marBottom w:val="0"/>
                                  <w:divBdr>
                                    <w:top w:val="none" w:sz="0" w:space="0" w:color="auto"/>
                                    <w:left w:val="none" w:sz="0" w:space="0" w:color="auto"/>
                                    <w:bottom w:val="none" w:sz="0" w:space="0" w:color="auto"/>
                                    <w:right w:val="none" w:sz="0" w:space="0" w:color="auto"/>
                                  </w:divBdr>
                                </w:div>
                                <w:div w:id="903101454">
                                  <w:marLeft w:val="0"/>
                                  <w:marRight w:val="0"/>
                                  <w:marTop w:val="0"/>
                                  <w:marBottom w:val="0"/>
                                  <w:divBdr>
                                    <w:top w:val="none" w:sz="0" w:space="0" w:color="auto"/>
                                    <w:left w:val="none" w:sz="0" w:space="0" w:color="auto"/>
                                    <w:bottom w:val="none" w:sz="0" w:space="0" w:color="auto"/>
                                    <w:right w:val="none" w:sz="0" w:space="0" w:color="auto"/>
                                  </w:divBdr>
                                </w:div>
                                <w:div w:id="951976083">
                                  <w:marLeft w:val="0"/>
                                  <w:marRight w:val="0"/>
                                  <w:marTop w:val="0"/>
                                  <w:marBottom w:val="0"/>
                                  <w:divBdr>
                                    <w:top w:val="none" w:sz="0" w:space="0" w:color="auto"/>
                                    <w:left w:val="none" w:sz="0" w:space="0" w:color="auto"/>
                                    <w:bottom w:val="none" w:sz="0" w:space="0" w:color="auto"/>
                                    <w:right w:val="none" w:sz="0" w:space="0" w:color="auto"/>
                                  </w:divBdr>
                                </w:div>
                                <w:div w:id="968825219">
                                  <w:marLeft w:val="0"/>
                                  <w:marRight w:val="0"/>
                                  <w:marTop w:val="0"/>
                                  <w:marBottom w:val="0"/>
                                  <w:divBdr>
                                    <w:top w:val="none" w:sz="0" w:space="0" w:color="auto"/>
                                    <w:left w:val="none" w:sz="0" w:space="0" w:color="auto"/>
                                    <w:bottom w:val="none" w:sz="0" w:space="0" w:color="auto"/>
                                    <w:right w:val="none" w:sz="0" w:space="0" w:color="auto"/>
                                  </w:divBdr>
                                </w:div>
                                <w:div w:id="989214634">
                                  <w:marLeft w:val="0"/>
                                  <w:marRight w:val="0"/>
                                  <w:marTop w:val="0"/>
                                  <w:marBottom w:val="0"/>
                                  <w:divBdr>
                                    <w:top w:val="none" w:sz="0" w:space="0" w:color="auto"/>
                                    <w:left w:val="none" w:sz="0" w:space="0" w:color="auto"/>
                                    <w:bottom w:val="none" w:sz="0" w:space="0" w:color="auto"/>
                                    <w:right w:val="none" w:sz="0" w:space="0" w:color="auto"/>
                                  </w:divBdr>
                                </w:div>
                                <w:div w:id="997998642">
                                  <w:marLeft w:val="0"/>
                                  <w:marRight w:val="0"/>
                                  <w:marTop w:val="0"/>
                                  <w:marBottom w:val="0"/>
                                  <w:divBdr>
                                    <w:top w:val="none" w:sz="0" w:space="0" w:color="auto"/>
                                    <w:left w:val="none" w:sz="0" w:space="0" w:color="auto"/>
                                    <w:bottom w:val="none" w:sz="0" w:space="0" w:color="auto"/>
                                    <w:right w:val="none" w:sz="0" w:space="0" w:color="auto"/>
                                  </w:divBdr>
                                </w:div>
                                <w:div w:id="1009452072">
                                  <w:marLeft w:val="0"/>
                                  <w:marRight w:val="0"/>
                                  <w:marTop w:val="0"/>
                                  <w:marBottom w:val="0"/>
                                  <w:divBdr>
                                    <w:top w:val="none" w:sz="0" w:space="0" w:color="auto"/>
                                    <w:left w:val="none" w:sz="0" w:space="0" w:color="auto"/>
                                    <w:bottom w:val="none" w:sz="0" w:space="0" w:color="auto"/>
                                    <w:right w:val="none" w:sz="0" w:space="0" w:color="auto"/>
                                  </w:divBdr>
                                </w:div>
                                <w:div w:id="1024478377">
                                  <w:marLeft w:val="0"/>
                                  <w:marRight w:val="0"/>
                                  <w:marTop w:val="0"/>
                                  <w:marBottom w:val="0"/>
                                  <w:divBdr>
                                    <w:top w:val="none" w:sz="0" w:space="0" w:color="auto"/>
                                    <w:left w:val="none" w:sz="0" w:space="0" w:color="auto"/>
                                    <w:bottom w:val="none" w:sz="0" w:space="0" w:color="auto"/>
                                    <w:right w:val="none" w:sz="0" w:space="0" w:color="auto"/>
                                  </w:divBdr>
                                </w:div>
                                <w:div w:id="1033454880">
                                  <w:marLeft w:val="0"/>
                                  <w:marRight w:val="0"/>
                                  <w:marTop w:val="0"/>
                                  <w:marBottom w:val="0"/>
                                  <w:divBdr>
                                    <w:top w:val="none" w:sz="0" w:space="0" w:color="auto"/>
                                    <w:left w:val="none" w:sz="0" w:space="0" w:color="auto"/>
                                    <w:bottom w:val="none" w:sz="0" w:space="0" w:color="auto"/>
                                    <w:right w:val="none" w:sz="0" w:space="0" w:color="auto"/>
                                  </w:divBdr>
                                </w:div>
                                <w:div w:id="1052264305">
                                  <w:marLeft w:val="0"/>
                                  <w:marRight w:val="0"/>
                                  <w:marTop w:val="0"/>
                                  <w:marBottom w:val="0"/>
                                  <w:divBdr>
                                    <w:top w:val="none" w:sz="0" w:space="0" w:color="auto"/>
                                    <w:left w:val="none" w:sz="0" w:space="0" w:color="auto"/>
                                    <w:bottom w:val="none" w:sz="0" w:space="0" w:color="auto"/>
                                    <w:right w:val="none" w:sz="0" w:space="0" w:color="auto"/>
                                  </w:divBdr>
                                </w:div>
                                <w:div w:id="1056125831">
                                  <w:marLeft w:val="0"/>
                                  <w:marRight w:val="0"/>
                                  <w:marTop w:val="0"/>
                                  <w:marBottom w:val="0"/>
                                  <w:divBdr>
                                    <w:top w:val="none" w:sz="0" w:space="0" w:color="auto"/>
                                    <w:left w:val="none" w:sz="0" w:space="0" w:color="auto"/>
                                    <w:bottom w:val="none" w:sz="0" w:space="0" w:color="auto"/>
                                    <w:right w:val="none" w:sz="0" w:space="0" w:color="auto"/>
                                  </w:divBdr>
                                </w:div>
                                <w:div w:id="1092779362">
                                  <w:marLeft w:val="0"/>
                                  <w:marRight w:val="0"/>
                                  <w:marTop w:val="0"/>
                                  <w:marBottom w:val="0"/>
                                  <w:divBdr>
                                    <w:top w:val="none" w:sz="0" w:space="0" w:color="auto"/>
                                    <w:left w:val="none" w:sz="0" w:space="0" w:color="auto"/>
                                    <w:bottom w:val="none" w:sz="0" w:space="0" w:color="auto"/>
                                    <w:right w:val="none" w:sz="0" w:space="0" w:color="auto"/>
                                  </w:divBdr>
                                </w:div>
                                <w:div w:id="1099523372">
                                  <w:marLeft w:val="0"/>
                                  <w:marRight w:val="0"/>
                                  <w:marTop w:val="0"/>
                                  <w:marBottom w:val="0"/>
                                  <w:divBdr>
                                    <w:top w:val="none" w:sz="0" w:space="0" w:color="auto"/>
                                    <w:left w:val="none" w:sz="0" w:space="0" w:color="auto"/>
                                    <w:bottom w:val="none" w:sz="0" w:space="0" w:color="auto"/>
                                    <w:right w:val="none" w:sz="0" w:space="0" w:color="auto"/>
                                  </w:divBdr>
                                </w:div>
                                <w:div w:id="1106848663">
                                  <w:marLeft w:val="0"/>
                                  <w:marRight w:val="0"/>
                                  <w:marTop w:val="0"/>
                                  <w:marBottom w:val="0"/>
                                  <w:divBdr>
                                    <w:top w:val="none" w:sz="0" w:space="0" w:color="auto"/>
                                    <w:left w:val="none" w:sz="0" w:space="0" w:color="auto"/>
                                    <w:bottom w:val="none" w:sz="0" w:space="0" w:color="auto"/>
                                    <w:right w:val="none" w:sz="0" w:space="0" w:color="auto"/>
                                  </w:divBdr>
                                </w:div>
                                <w:div w:id="1120949534">
                                  <w:marLeft w:val="0"/>
                                  <w:marRight w:val="0"/>
                                  <w:marTop w:val="0"/>
                                  <w:marBottom w:val="0"/>
                                  <w:divBdr>
                                    <w:top w:val="none" w:sz="0" w:space="0" w:color="auto"/>
                                    <w:left w:val="none" w:sz="0" w:space="0" w:color="auto"/>
                                    <w:bottom w:val="none" w:sz="0" w:space="0" w:color="auto"/>
                                    <w:right w:val="none" w:sz="0" w:space="0" w:color="auto"/>
                                  </w:divBdr>
                                </w:div>
                                <w:div w:id="1125924168">
                                  <w:marLeft w:val="0"/>
                                  <w:marRight w:val="0"/>
                                  <w:marTop w:val="0"/>
                                  <w:marBottom w:val="0"/>
                                  <w:divBdr>
                                    <w:top w:val="none" w:sz="0" w:space="0" w:color="auto"/>
                                    <w:left w:val="none" w:sz="0" w:space="0" w:color="auto"/>
                                    <w:bottom w:val="none" w:sz="0" w:space="0" w:color="auto"/>
                                    <w:right w:val="none" w:sz="0" w:space="0" w:color="auto"/>
                                  </w:divBdr>
                                </w:div>
                                <w:div w:id="1152910162">
                                  <w:marLeft w:val="0"/>
                                  <w:marRight w:val="0"/>
                                  <w:marTop w:val="0"/>
                                  <w:marBottom w:val="0"/>
                                  <w:divBdr>
                                    <w:top w:val="none" w:sz="0" w:space="0" w:color="auto"/>
                                    <w:left w:val="none" w:sz="0" w:space="0" w:color="auto"/>
                                    <w:bottom w:val="none" w:sz="0" w:space="0" w:color="auto"/>
                                    <w:right w:val="none" w:sz="0" w:space="0" w:color="auto"/>
                                  </w:divBdr>
                                </w:div>
                                <w:div w:id="1158959893">
                                  <w:marLeft w:val="0"/>
                                  <w:marRight w:val="0"/>
                                  <w:marTop w:val="0"/>
                                  <w:marBottom w:val="0"/>
                                  <w:divBdr>
                                    <w:top w:val="none" w:sz="0" w:space="0" w:color="auto"/>
                                    <w:left w:val="none" w:sz="0" w:space="0" w:color="auto"/>
                                    <w:bottom w:val="none" w:sz="0" w:space="0" w:color="auto"/>
                                    <w:right w:val="none" w:sz="0" w:space="0" w:color="auto"/>
                                  </w:divBdr>
                                </w:div>
                                <w:div w:id="1186481797">
                                  <w:marLeft w:val="0"/>
                                  <w:marRight w:val="0"/>
                                  <w:marTop w:val="0"/>
                                  <w:marBottom w:val="0"/>
                                  <w:divBdr>
                                    <w:top w:val="none" w:sz="0" w:space="0" w:color="auto"/>
                                    <w:left w:val="none" w:sz="0" w:space="0" w:color="auto"/>
                                    <w:bottom w:val="none" w:sz="0" w:space="0" w:color="auto"/>
                                    <w:right w:val="none" w:sz="0" w:space="0" w:color="auto"/>
                                  </w:divBdr>
                                </w:div>
                                <w:div w:id="1193377172">
                                  <w:marLeft w:val="0"/>
                                  <w:marRight w:val="0"/>
                                  <w:marTop w:val="0"/>
                                  <w:marBottom w:val="0"/>
                                  <w:divBdr>
                                    <w:top w:val="none" w:sz="0" w:space="0" w:color="auto"/>
                                    <w:left w:val="none" w:sz="0" w:space="0" w:color="auto"/>
                                    <w:bottom w:val="none" w:sz="0" w:space="0" w:color="auto"/>
                                    <w:right w:val="none" w:sz="0" w:space="0" w:color="auto"/>
                                  </w:divBdr>
                                </w:div>
                                <w:div w:id="1200897409">
                                  <w:marLeft w:val="0"/>
                                  <w:marRight w:val="0"/>
                                  <w:marTop w:val="0"/>
                                  <w:marBottom w:val="0"/>
                                  <w:divBdr>
                                    <w:top w:val="none" w:sz="0" w:space="0" w:color="auto"/>
                                    <w:left w:val="none" w:sz="0" w:space="0" w:color="auto"/>
                                    <w:bottom w:val="none" w:sz="0" w:space="0" w:color="auto"/>
                                    <w:right w:val="none" w:sz="0" w:space="0" w:color="auto"/>
                                  </w:divBdr>
                                </w:div>
                                <w:div w:id="1266498717">
                                  <w:marLeft w:val="0"/>
                                  <w:marRight w:val="0"/>
                                  <w:marTop w:val="0"/>
                                  <w:marBottom w:val="0"/>
                                  <w:divBdr>
                                    <w:top w:val="none" w:sz="0" w:space="0" w:color="auto"/>
                                    <w:left w:val="none" w:sz="0" w:space="0" w:color="auto"/>
                                    <w:bottom w:val="none" w:sz="0" w:space="0" w:color="auto"/>
                                    <w:right w:val="none" w:sz="0" w:space="0" w:color="auto"/>
                                  </w:divBdr>
                                </w:div>
                                <w:div w:id="1326855917">
                                  <w:marLeft w:val="0"/>
                                  <w:marRight w:val="0"/>
                                  <w:marTop w:val="0"/>
                                  <w:marBottom w:val="0"/>
                                  <w:divBdr>
                                    <w:top w:val="none" w:sz="0" w:space="0" w:color="auto"/>
                                    <w:left w:val="none" w:sz="0" w:space="0" w:color="auto"/>
                                    <w:bottom w:val="none" w:sz="0" w:space="0" w:color="auto"/>
                                    <w:right w:val="none" w:sz="0" w:space="0" w:color="auto"/>
                                  </w:divBdr>
                                </w:div>
                                <w:div w:id="1331330835">
                                  <w:marLeft w:val="0"/>
                                  <w:marRight w:val="0"/>
                                  <w:marTop w:val="0"/>
                                  <w:marBottom w:val="0"/>
                                  <w:divBdr>
                                    <w:top w:val="none" w:sz="0" w:space="0" w:color="auto"/>
                                    <w:left w:val="none" w:sz="0" w:space="0" w:color="auto"/>
                                    <w:bottom w:val="none" w:sz="0" w:space="0" w:color="auto"/>
                                    <w:right w:val="none" w:sz="0" w:space="0" w:color="auto"/>
                                  </w:divBdr>
                                </w:div>
                                <w:div w:id="1352145180">
                                  <w:marLeft w:val="0"/>
                                  <w:marRight w:val="0"/>
                                  <w:marTop w:val="0"/>
                                  <w:marBottom w:val="0"/>
                                  <w:divBdr>
                                    <w:top w:val="none" w:sz="0" w:space="0" w:color="auto"/>
                                    <w:left w:val="none" w:sz="0" w:space="0" w:color="auto"/>
                                    <w:bottom w:val="none" w:sz="0" w:space="0" w:color="auto"/>
                                    <w:right w:val="none" w:sz="0" w:space="0" w:color="auto"/>
                                  </w:divBdr>
                                </w:div>
                                <w:div w:id="1375419898">
                                  <w:marLeft w:val="0"/>
                                  <w:marRight w:val="0"/>
                                  <w:marTop w:val="0"/>
                                  <w:marBottom w:val="0"/>
                                  <w:divBdr>
                                    <w:top w:val="none" w:sz="0" w:space="0" w:color="auto"/>
                                    <w:left w:val="none" w:sz="0" w:space="0" w:color="auto"/>
                                    <w:bottom w:val="none" w:sz="0" w:space="0" w:color="auto"/>
                                    <w:right w:val="none" w:sz="0" w:space="0" w:color="auto"/>
                                  </w:divBdr>
                                </w:div>
                                <w:div w:id="1381902813">
                                  <w:marLeft w:val="0"/>
                                  <w:marRight w:val="0"/>
                                  <w:marTop w:val="0"/>
                                  <w:marBottom w:val="0"/>
                                  <w:divBdr>
                                    <w:top w:val="none" w:sz="0" w:space="0" w:color="auto"/>
                                    <w:left w:val="none" w:sz="0" w:space="0" w:color="auto"/>
                                    <w:bottom w:val="none" w:sz="0" w:space="0" w:color="auto"/>
                                    <w:right w:val="none" w:sz="0" w:space="0" w:color="auto"/>
                                  </w:divBdr>
                                </w:div>
                                <w:div w:id="1405179145">
                                  <w:marLeft w:val="0"/>
                                  <w:marRight w:val="0"/>
                                  <w:marTop w:val="0"/>
                                  <w:marBottom w:val="0"/>
                                  <w:divBdr>
                                    <w:top w:val="none" w:sz="0" w:space="0" w:color="auto"/>
                                    <w:left w:val="none" w:sz="0" w:space="0" w:color="auto"/>
                                    <w:bottom w:val="none" w:sz="0" w:space="0" w:color="auto"/>
                                    <w:right w:val="none" w:sz="0" w:space="0" w:color="auto"/>
                                  </w:divBdr>
                                </w:div>
                                <w:div w:id="1410036581">
                                  <w:marLeft w:val="0"/>
                                  <w:marRight w:val="0"/>
                                  <w:marTop w:val="0"/>
                                  <w:marBottom w:val="0"/>
                                  <w:divBdr>
                                    <w:top w:val="none" w:sz="0" w:space="0" w:color="auto"/>
                                    <w:left w:val="none" w:sz="0" w:space="0" w:color="auto"/>
                                    <w:bottom w:val="none" w:sz="0" w:space="0" w:color="auto"/>
                                    <w:right w:val="none" w:sz="0" w:space="0" w:color="auto"/>
                                  </w:divBdr>
                                </w:div>
                                <w:div w:id="1414351435">
                                  <w:marLeft w:val="0"/>
                                  <w:marRight w:val="0"/>
                                  <w:marTop w:val="0"/>
                                  <w:marBottom w:val="0"/>
                                  <w:divBdr>
                                    <w:top w:val="none" w:sz="0" w:space="0" w:color="auto"/>
                                    <w:left w:val="none" w:sz="0" w:space="0" w:color="auto"/>
                                    <w:bottom w:val="none" w:sz="0" w:space="0" w:color="auto"/>
                                    <w:right w:val="none" w:sz="0" w:space="0" w:color="auto"/>
                                  </w:divBdr>
                                </w:div>
                                <w:div w:id="1418593929">
                                  <w:marLeft w:val="0"/>
                                  <w:marRight w:val="0"/>
                                  <w:marTop w:val="0"/>
                                  <w:marBottom w:val="0"/>
                                  <w:divBdr>
                                    <w:top w:val="none" w:sz="0" w:space="0" w:color="auto"/>
                                    <w:left w:val="none" w:sz="0" w:space="0" w:color="auto"/>
                                    <w:bottom w:val="none" w:sz="0" w:space="0" w:color="auto"/>
                                    <w:right w:val="none" w:sz="0" w:space="0" w:color="auto"/>
                                  </w:divBdr>
                                </w:div>
                                <w:div w:id="1436291438">
                                  <w:marLeft w:val="0"/>
                                  <w:marRight w:val="0"/>
                                  <w:marTop w:val="0"/>
                                  <w:marBottom w:val="0"/>
                                  <w:divBdr>
                                    <w:top w:val="none" w:sz="0" w:space="0" w:color="auto"/>
                                    <w:left w:val="none" w:sz="0" w:space="0" w:color="auto"/>
                                    <w:bottom w:val="none" w:sz="0" w:space="0" w:color="auto"/>
                                    <w:right w:val="none" w:sz="0" w:space="0" w:color="auto"/>
                                  </w:divBdr>
                                </w:div>
                                <w:div w:id="1437402530">
                                  <w:marLeft w:val="0"/>
                                  <w:marRight w:val="0"/>
                                  <w:marTop w:val="0"/>
                                  <w:marBottom w:val="0"/>
                                  <w:divBdr>
                                    <w:top w:val="none" w:sz="0" w:space="0" w:color="auto"/>
                                    <w:left w:val="none" w:sz="0" w:space="0" w:color="auto"/>
                                    <w:bottom w:val="none" w:sz="0" w:space="0" w:color="auto"/>
                                    <w:right w:val="none" w:sz="0" w:space="0" w:color="auto"/>
                                  </w:divBdr>
                                </w:div>
                                <w:div w:id="1449743373">
                                  <w:marLeft w:val="0"/>
                                  <w:marRight w:val="0"/>
                                  <w:marTop w:val="0"/>
                                  <w:marBottom w:val="0"/>
                                  <w:divBdr>
                                    <w:top w:val="none" w:sz="0" w:space="0" w:color="auto"/>
                                    <w:left w:val="none" w:sz="0" w:space="0" w:color="auto"/>
                                    <w:bottom w:val="none" w:sz="0" w:space="0" w:color="auto"/>
                                    <w:right w:val="none" w:sz="0" w:space="0" w:color="auto"/>
                                  </w:divBdr>
                                </w:div>
                                <w:div w:id="1454402098">
                                  <w:marLeft w:val="0"/>
                                  <w:marRight w:val="0"/>
                                  <w:marTop w:val="0"/>
                                  <w:marBottom w:val="0"/>
                                  <w:divBdr>
                                    <w:top w:val="none" w:sz="0" w:space="0" w:color="auto"/>
                                    <w:left w:val="none" w:sz="0" w:space="0" w:color="auto"/>
                                    <w:bottom w:val="none" w:sz="0" w:space="0" w:color="auto"/>
                                    <w:right w:val="none" w:sz="0" w:space="0" w:color="auto"/>
                                  </w:divBdr>
                                </w:div>
                                <w:div w:id="1459912553">
                                  <w:marLeft w:val="0"/>
                                  <w:marRight w:val="0"/>
                                  <w:marTop w:val="0"/>
                                  <w:marBottom w:val="0"/>
                                  <w:divBdr>
                                    <w:top w:val="none" w:sz="0" w:space="0" w:color="auto"/>
                                    <w:left w:val="none" w:sz="0" w:space="0" w:color="auto"/>
                                    <w:bottom w:val="none" w:sz="0" w:space="0" w:color="auto"/>
                                    <w:right w:val="none" w:sz="0" w:space="0" w:color="auto"/>
                                  </w:divBdr>
                                </w:div>
                                <w:div w:id="1461656253">
                                  <w:marLeft w:val="0"/>
                                  <w:marRight w:val="0"/>
                                  <w:marTop w:val="0"/>
                                  <w:marBottom w:val="0"/>
                                  <w:divBdr>
                                    <w:top w:val="none" w:sz="0" w:space="0" w:color="auto"/>
                                    <w:left w:val="none" w:sz="0" w:space="0" w:color="auto"/>
                                    <w:bottom w:val="none" w:sz="0" w:space="0" w:color="auto"/>
                                    <w:right w:val="none" w:sz="0" w:space="0" w:color="auto"/>
                                  </w:divBdr>
                                </w:div>
                                <w:div w:id="1501505443">
                                  <w:marLeft w:val="0"/>
                                  <w:marRight w:val="0"/>
                                  <w:marTop w:val="0"/>
                                  <w:marBottom w:val="0"/>
                                  <w:divBdr>
                                    <w:top w:val="none" w:sz="0" w:space="0" w:color="auto"/>
                                    <w:left w:val="none" w:sz="0" w:space="0" w:color="auto"/>
                                    <w:bottom w:val="none" w:sz="0" w:space="0" w:color="auto"/>
                                    <w:right w:val="none" w:sz="0" w:space="0" w:color="auto"/>
                                  </w:divBdr>
                                </w:div>
                                <w:div w:id="1533302774">
                                  <w:marLeft w:val="0"/>
                                  <w:marRight w:val="0"/>
                                  <w:marTop w:val="0"/>
                                  <w:marBottom w:val="0"/>
                                  <w:divBdr>
                                    <w:top w:val="none" w:sz="0" w:space="0" w:color="auto"/>
                                    <w:left w:val="none" w:sz="0" w:space="0" w:color="auto"/>
                                    <w:bottom w:val="none" w:sz="0" w:space="0" w:color="auto"/>
                                    <w:right w:val="none" w:sz="0" w:space="0" w:color="auto"/>
                                  </w:divBdr>
                                </w:div>
                                <w:div w:id="1536771640">
                                  <w:marLeft w:val="0"/>
                                  <w:marRight w:val="0"/>
                                  <w:marTop w:val="0"/>
                                  <w:marBottom w:val="0"/>
                                  <w:divBdr>
                                    <w:top w:val="none" w:sz="0" w:space="0" w:color="auto"/>
                                    <w:left w:val="none" w:sz="0" w:space="0" w:color="auto"/>
                                    <w:bottom w:val="none" w:sz="0" w:space="0" w:color="auto"/>
                                    <w:right w:val="none" w:sz="0" w:space="0" w:color="auto"/>
                                  </w:divBdr>
                                </w:div>
                                <w:div w:id="1537768310">
                                  <w:marLeft w:val="0"/>
                                  <w:marRight w:val="0"/>
                                  <w:marTop w:val="0"/>
                                  <w:marBottom w:val="0"/>
                                  <w:divBdr>
                                    <w:top w:val="none" w:sz="0" w:space="0" w:color="auto"/>
                                    <w:left w:val="none" w:sz="0" w:space="0" w:color="auto"/>
                                    <w:bottom w:val="none" w:sz="0" w:space="0" w:color="auto"/>
                                    <w:right w:val="none" w:sz="0" w:space="0" w:color="auto"/>
                                  </w:divBdr>
                                </w:div>
                                <w:div w:id="1539857937">
                                  <w:marLeft w:val="0"/>
                                  <w:marRight w:val="0"/>
                                  <w:marTop w:val="0"/>
                                  <w:marBottom w:val="0"/>
                                  <w:divBdr>
                                    <w:top w:val="none" w:sz="0" w:space="0" w:color="auto"/>
                                    <w:left w:val="none" w:sz="0" w:space="0" w:color="auto"/>
                                    <w:bottom w:val="none" w:sz="0" w:space="0" w:color="auto"/>
                                    <w:right w:val="none" w:sz="0" w:space="0" w:color="auto"/>
                                  </w:divBdr>
                                </w:div>
                                <w:div w:id="1553541193">
                                  <w:marLeft w:val="0"/>
                                  <w:marRight w:val="0"/>
                                  <w:marTop w:val="0"/>
                                  <w:marBottom w:val="0"/>
                                  <w:divBdr>
                                    <w:top w:val="none" w:sz="0" w:space="0" w:color="auto"/>
                                    <w:left w:val="none" w:sz="0" w:space="0" w:color="auto"/>
                                    <w:bottom w:val="none" w:sz="0" w:space="0" w:color="auto"/>
                                    <w:right w:val="none" w:sz="0" w:space="0" w:color="auto"/>
                                  </w:divBdr>
                                </w:div>
                                <w:div w:id="1558398853">
                                  <w:marLeft w:val="0"/>
                                  <w:marRight w:val="0"/>
                                  <w:marTop w:val="0"/>
                                  <w:marBottom w:val="0"/>
                                  <w:divBdr>
                                    <w:top w:val="none" w:sz="0" w:space="0" w:color="auto"/>
                                    <w:left w:val="none" w:sz="0" w:space="0" w:color="auto"/>
                                    <w:bottom w:val="none" w:sz="0" w:space="0" w:color="auto"/>
                                    <w:right w:val="none" w:sz="0" w:space="0" w:color="auto"/>
                                  </w:divBdr>
                                </w:div>
                                <w:div w:id="1563171170">
                                  <w:marLeft w:val="0"/>
                                  <w:marRight w:val="0"/>
                                  <w:marTop w:val="0"/>
                                  <w:marBottom w:val="0"/>
                                  <w:divBdr>
                                    <w:top w:val="none" w:sz="0" w:space="0" w:color="auto"/>
                                    <w:left w:val="none" w:sz="0" w:space="0" w:color="auto"/>
                                    <w:bottom w:val="none" w:sz="0" w:space="0" w:color="auto"/>
                                    <w:right w:val="none" w:sz="0" w:space="0" w:color="auto"/>
                                  </w:divBdr>
                                </w:div>
                                <w:div w:id="1574967496">
                                  <w:marLeft w:val="0"/>
                                  <w:marRight w:val="0"/>
                                  <w:marTop w:val="0"/>
                                  <w:marBottom w:val="0"/>
                                  <w:divBdr>
                                    <w:top w:val="none" w:sz="0" w:space="0" w:color="auto"/>
                                    <w:left w:val="none" w:sz="0" w:space="0" w:color="auto"/>
                                    <w:bottom w:val="none" w:sz="0" w:space="0" w:color="auto"/>
                                    <w:right w:val="none" w:sz="0" w:space="0" w:color="auto"/>
                                  </w:divBdr>
                                </w:div>
                                <w:div w:id="1583875908">
                                  <w:marLeft w:val="0"/>
                                  <w:marRight w:val="0"/>
                                  <w:marTop w:val="0"/>
                                  <w:marBottom w:val="0"/>
                                  <w:divBdr>
                                    <w:top w:val="none" w:sz="0" w:space="0" w:color="auto"/>
                                    <w:left w:val="none" w:sz="0" w:space="0" w:color="auto"/>
                                    <w:bottom w:val="none" w:sz="0" w:space="0" w:color="auto"/>
                                    <w:right w:val="none" w:sz="0" w:space="0" w:color="auto"/>
                                  </w:divBdr>
                                </w:div>
                                <w:div w:id="1584602317">
                                  <w:marLeft w:val="0"/>
                                  <w:marRight w:val="0"/>
                                  <w:marTop w:val="0"/>
                                  <w:marBottom w:val="0"/>
                                  <w:divBdr>
                                    <w:top w:val="none" w:sz="0" w:space="0" w:color="auto"/>
                                    <w:left w:val="none" w:sz="0" w:space="0" w:color="auto"/>
                                    <w:bottom w:val="none" w:sz="0" w:space="0" w:color="auto"/>
                                    <w:right w:val="none" w:sz="0" w:space="0" w:color="auto"/>
                                  </w:divBdr>
                                </w:div>
                                <w:div w:id="1585802966">
                                  <w:marLeft w:val="0"/>
                                  <w:marRight w:val="0"/>
                                  <w:marTop w:val="0"/>
                                  <w:marBottom w:val="0"/>
                                  <w:divBdr>
                                    <w:top w:val="none" w:sz="0" w:space="0" w:color="auto"/>
                                    <w:left w:val="none" w:sz="0" w:space="0" w:color="auto"/>
                                    <w:bottom w:val="none" w:sz="0" w:space="0" w:color="auto"/>
                                    <w:right w:val="none" w:sz="0" w:space="0" w:color="auto"/>
                                  </w:divBdr>
                                </w:div>
                                <w:div w:id="1596354949">
                                  <w:marLeft w:val="0"/>
                                  <w:marRight w:val="0"/>
                                  <w:marTop w:val="0"/>
                                  <w:marBottom w:val="0"/>
                                  <w:divBdr>
                                    <w:top w:val="none" w:sz="0" w:space="0" w:color="auto"/>
                                    <w:left w:val="none" w:sz="0" w:space="0" w:color="auto"/>
                                    <w:bottom w:val="none" w:sz="0" w:space="0" w:color="auto"/>
                                    <w:right w:val="none" w:sz="0" w:space="0" w:color="auto"/>
                                  </w:divBdr>
                                </w:div>
                                <w:div w:id="1610315107">
                                  <w:marLeft w:val="0"/>
                                  <w:marRight w:val="0"/>
                                  <w:marTop w:val="0"/>
                                  <w:marBottom w:val="0"/>
                                  <w:divBdr>
                                    <w:top w:val="none" w:sz="0" w:space="0" w:color="auto"/>
                                    <w:left w:val="none" w:sz="0" w:space="0" w:color="auto"/>
                                    <w:bottom w:val="none" w:sz="0" w:space="0" w:color="auto"/>
                                    <w:right w:val="none" w:sz="0" w:space="0" w:color="auto"/>
                                  </w:divBdr>
                                </w:div>
                                <w:div w:id="1630472379">
                                  <w:marLeft w:val="0"/>
                                  <w:marRight w:val="0"/>
                                  <w:marTop w:val="0"/>
                                  <w:marBottom w:val="0"/>
                                  <w:divBdr>
                                    <w:top w:val="none" w:sz="0" w:space="0" w:color="auto"/>
                                    <w:left w:val="none" w:sz="0" w:space="0" w:color="auto"/>
                                    <w:bottom w:val="none" w:sz="0" w:space="0" w:color="auto"/>
                                    <w:right w:val="none" w:sz="0" w:space="0" w:color="auto"/>
                                  </w:divBdr>
                                </w:div>
                                <w:div w:id="1642030776">
                                  <w:marLeft w:val="0"/>
                                  <w:marRight w:val="0"/>
                                  <w:marTop w:val="0"/>
                                  <w:marBottom w:val="0"/>
                                  <w:divBdr>
                                    <w:top w:val="none" w:sz="0" w:space="0" w:color="auto"/>
                                    <w:left w:val="none" w:sz="0" w:space="0" w:color="auto"/>
                                    <w:bottom w:val="none" w:sz="0" w:space="0" w:color="auto"/>
                                    <w:right w:val="none" w:sz="0" w:space="0" w:color="auto"/>
                                  </w:divBdr>
                                </w:div>
                                <w:div w:id="1648582308">
                                  <w:marLeft w:val="0"/>
                                  <w:marRight w:val="0"/>
                                  <w:marTop w:val="0"/>
                                  <w:marBottom w:val="0"/>
                                  <w:divBdr>
                                    <w:top w:val="none" w:sz="0" w:space="0" w:color="auto"/>
                                    <w:left w:val="none" w:sz="0" w:space="0" w:color="auto"/>
                                    <w:bottom w:val="none" w:sz="0" w:space="0" w:color="auto"/>
                                    <w:right w:val="none" w:sz="0" w:space="0" w:color="auto"/>
                                  </w:divBdr>
                                </w:div>
                                <w:div w:id="1652252062">
                                  <w:marLeft w:val="0"/>
                                  <w:marRight w:val="0"/>
                                  <w:marTop w:val="0"/>
                                  <w:marBottom w:val="0"/>
                                  <w:divBdr>
                                    <w:top w:val="none" w:sz="0" w:space="0" w:color="auto"/>
                                    <w:left w:val="none" w:sz="0" w:space="0" w:color="auto"/>
                                    <w:bottom w:val="none" w:sz="0" w:space="0" w:color="auto"/>
                                    <w:right w:val="none" w:sz="0" w:space="0" w:color="auto"/>
                                  </w:divBdr>
                                </w:div>
                                <w:div w:id="1660424302">
                                  <w:marLeft w:val="0"/>
                                  <w:marRight w:val="0"/>
                                  <w:marTop w:val="0"/>
                                  <w:marBottom w:val="0"/>
                                  <w:divBdr>
                                    <w:top w:val="none" w:sz="0" w:space="0" w:color="auto"/>
                                    <w:left w:val="none" w:sz="0" w:space="0" w:color="auto"/>
                                    <w:bottom w:val="none" w:sz="0" w:space="0" w:color="auto"/>
                                    <w:right w:val="none" w:sz="0" w:space="0" w:color="auto"/>
                                  </w:divBdr>
                                </w:div>
                                <w:div w:id="1669940117">
                                  <w:marLeft w:val="0"/>
                                  <w:marRight w:val="0"/>
                                  <w:marTop w:val="0"/>
                                  <w:marBottom w:val="0"/>
                                  <w:divBdr>
                                    <w:top w:val="none" w:sz="0" w:space="0" w:color="auto"/>
                                    <w:left w:val="none" w:sz="0" w:space="0" w:color="auto"/>
                                    <w:bottom w:val="none" w:sz="0" w:space="0" w:color="auto"/>
                                    <w:right w:val="none" w:sz="0" w:space="0" w:color="auto"/>
                                  </w:divBdr>
                                </w:div>
                                <w:div w:id="1670449797">
                                  <w:marLeft w:val="0"/>
                                  <w:marRight w:val="0"/>
                                  <w:marTop w:val="0"/>
                                  <w:marBottom w:val="0"/>
                                  <w:divBdr>
                                    <w:top w:val="none" w:sz="0" w:space="0" w:color="auto"/>
                                    <w:left w:val="none" w:sz="0" w:space="0" w:color="auto"/>
                                    <w:bottom w:val="none" w:sz="0" w:space="0" w:color="auto"/>
                                    <w:right w:val="none" w:sz="0" w:space="0" w:color="auto"/>
                                  </w:divBdr>
                                </w:div>
                                <w:div w:id="1709796006">
                                  <w:marLeft w:val="0"/>
                                  <w:marRight w:val="0"/>
                                  <w:marTop w:val="0"/>
                                  <w:marBottom w:val="0"/>
                                  <w:divBdr>
                                    <w:top w:val="none" w:sz="0" w:space="0" w:color="auto"/>
                                    <w:left w:val="none" w:sz="0" w:space="0" w:color="auto"/>
                                    <w:bottom w:val="none" w:sz="0" w:space="0" w:color="auto"/>
                                    <w:right w:val="none" w:sz="0" w:space="0" w:color="auto"/>
                                  </w:divBdr>
                                </w:div>
                                <w:div w:id="1710375799">
                                  <w:marLeft w:val="0"/>
                                  <w:marRight w:val="0"/>
                                  <w:marTop w:val="0"/>
                                  <w:marBottom w:val="0"/>
                                  <w:divBdr>
                                    <w:top w:val="none" w:sz="0" w:space="0" w:color="auto"/>
                                    <w:left w:val="none" w:sz="0" w:space="0" w:color="auto"/>
                                    <w:bottom w:val="none" w:sz="0" w:space="0" w:color="auto"/>
                                    <w:right w:val="none" w:sz="0" w:space="0" w:color="auto"/>
                                  </w:divBdr>
                                </w:div>
                                <w:div w:id="1713993469">
                                  <w:marLeft w:val="0"/>
                                  <w:marRight w:val="0"/>
                                  <w:marTop w:val="0"/>
                                  <w:marBottom w:val="0"/>
                                  <w:divBdr>
                                    <w:top w:val="none" w:sz="0" w:space="0" w:color="auto"/>
                                    <w:left w:val="none" w:sz="0" w:space="0" w:color="auto"/>
                                    <w:bottom w:val="none" w:sz="0" w:space="0" w:color="auto"/>
                                    <w:right w:val="none" w:sz="0" w:space="0" w:color="auto"/>
                                  </w:divBdr>
                                </w:div>
                                <w:div w:id="1726104009">
                                  <w:marLeft w:val="0"/>
                                  <w:marRight w:val="0"/>
                                  <w:marTop w:val="0"/>
                                  <w:marBottom w:val="0"/>
                                  <w:divBdr>
                                    <w:top w:val="none" w:sz="0" w:space="0" w:color="auto"/>
                                    <w:left w:val="none" w:sz="0" w:space="0" w:color="auto"/>
                                    <w:bottom w:val="none" w:sz="0" w:space="0" w:color="auto"/>
                                    <w:right w:val="none" w:sz="0" w:space="0" w:color="auto"/>
                                  </w:divBdr>
                                </w:div>
                                <w:div w:id="1753234419">
                                  <w:marLeft w:val="0"/>
                                  <w:marRight w:val="0"/>
                                  <w:marTop w:val="0"/>
                                  <w:marBottom w:val="0"/>
                                  <w:divBdr>
                                    <w:top w:val="none" w:sz="0" w:space="0" w:color="auto"/>
                                    <w:left w:val="none" w:sz="0" w:space="0" w:color="auto"/>
                                    <w:bottom w:val="none" w:sz="0" w:space="0" w:color="auto"/>
                                    <w:right w:val="none" w:sz="0" w:space="0" w:color="auto"/>
                                  </w:divBdr>
                                </w:div>
                                <w:div w:id="1761177291">
                                  <w:marLeft w:val="0"/>
                                  <w:marRight w:val="0"/>
                                  <w:marTop w:val="0"/>
                                  <w:marBottom w:val="0"/>
                                  <w:divBdr>
                                    <w:top w:val="none" w:sz="0" w:space="0" w:color="auto"/>
                                    <w:left w:val="none" w:sz="0" w:space="0" w:color="auto"/>
                                    <w:bottom w:val="none" w:sz="0" w:space="0" w:color="auto"/>
                                    <w:right w:val="none" w:sz="0" w:space="0" w:color="auto"/>
                                  </w:divBdr>
                                </w:div>
                                <w:div w:id="1766921125">
                                  <w:marLeft w:val="0"/>
                                  <w:marRight w:val="0"/>
                                  <w:marTop w:val="0"/>
                                  <w:marBottom w:val="0"/>
                                  <w:divBdr>
                                    <w:top w:val="none" w:sz="0" w:space="0" w:color="auto"/>
                                    <w:left w:val="none" w:sz="0" w:space="0" w:color="auto"/>
                                    <w:bottom w:val="none" w:sz="0" w:space="0" w:color="auto"/>
                                    <w:right w:val="none" w:sz="0" w:space="0" w:color="auto"/>
                                  </w:divBdr>
                                </w:div>
                                <w:div w:id="1808087904">
                                  <w:marLeft w:val="0"/>
                                  <w:marRight w:val="0"/>
                                  <w:marTop w:val="0"/>
                                  <w:marBottom w:val="0"/>
                                  <w:divBdr>
                                    <w:top w:val="none" w:sz="0" w:space="0" w:color="auto"/>
                                    <w:left w:val="none" w:sz="0" w:space="0" w:color="auto"/>
                                    <w:bottom w:val="none" w:sz="0" w:space="0" w:color="auto"/>
                                    <w:right w:val="none" w:sz="0" w:space="0" w:color="auto"/>
                                  </w:divBdr>
                                </w:div>
                                <w:div w:id="1832988040">
                                  <w:marLeft w:val="0"/>
                                  <w:marRight w:val="0"/>
                                  <w:marTop w:val="0"/>
                                  <w:marBottom w:val="0"/>
                                  <w:divBdr>
                                    <w:top w:val="none" w:sz="0" w:space="0" w:color="auto"/>
                                    <w:left w:val="none" w:sz="0" w:space="0" w:color="auto"/>
                                    <w:bottom w:val="none" w:sz="0" w:space="0" w:color="auto"/>
                                    <w:right w:val="none" w:sz="0" w:space="0" w:color="auto"/>
                                  </w:divBdr>
                                </w:div>
                                <w:div w:id="1835803872">
                                  <w:marLeft w:val="0"/>
                                  <w:marRight w:val="0"/>
                                  <w:marTop w:val="0"/>
                                  <w:marBottom w:val="0"/>
                                  <w:divBdr>
                                    <w:top w:val="none" w:sz="0" w:space="0" w:color="auto"/>
                                    <w:left w:val="none" w:sz="0" w:space="0" w:color="auto"/>
                                    <w:bottom w:val="none" w:sz="0" w:space="0" w:color="auto"/>
                                    <w:right w:val="none" w:sz="0" w:space="0" w:color="auto"/>
                                  </w:divBdr>
                                </w:div>
                                <w:div w:id="1877887429">
                                  <w:marLeft w:val="0"/>
                                  <w:marRight w:val="0"/>
                                  <w:marTop w:val="0"/>
                                  <w:marBottom w:val="0"/>
                                  <w:divBdr>
                                    <w:top w:val="none" w:sz="0" w:space="0" w:color="auto"/>
                                    <w:left w:val="none" w:sz="0" w:space="0" w:color="auto"/>
                                    <w:bottom w:val="none" w:sz="0" w:space="0" w:color="auto"/>
                                    <w:right w:val="none" w:sz="0" w:space="0" w:color="auto"/>
                                  </w:divBdr>
                                </w:div>
                                <w:div w:id="1890720804">
                                  <w:marLeft w:val="0"/>
                                  <w:marRight w:val="0"/>
                                  <w:marTop w:val="0"/>
                                  <w:marBottom w:val="0"/>
                                  <w:divBdr>
                                    <w:top w:val="none" w:sz="0" w:space="0" w:color="auto"/>
                                    <w:left w:val="none" w:sz="0" w:space="0" w:color="auto"/>
                                    <w:bottom w:val="none" w:sz="0" w:space="0" w:color="auto"/>
                                    <w:right w:val="none" w:sz="0" w:space="0" w:color="auto"/>
                                  </w:divBdr>
                                </w:div>
                                <w:div w:id="1920870606">
                                  <w:marLeft w:val="0"/>
                                  <w:marRight w:val="0"/>
                                  <w:marTop w:val="0"/>
                                  <w:marBottom w:val="0"/>
                                  <w:divBdr>
                                    <w:top w:val="none" w:sz="0" w:space="0" w:color="auto"/>
                                    <w:left w:val="none" w:sz="0" w:space="0" w:color="auto"/>
                                    <w:bottom w:val="none" w:sz="0" w:space="0" w:color="auto"/>
                                    <w:right w:val="none" w:sz="0" w:space="0" w:color="auto"/>
                                  </w:divBdr>
                                </w:div>
                                <w:div w:id="1940063978">
                                  <w:marLeft w:val="0"/>
                                  <w:marRight w:val="0"/>
                                  <w:marTop w:val="0"/>
                                  <w:marBottom w:val="0"/>
                                  <w:divBdr>
                                    <w:top w:val="none" w:sz="0" w:space="0" w:color="auto"/>
                                    <w:left w:val="none" w:sz="0" w:space="0" w:color="auto"/>
                                    <w:bottom w:val="none" w:sz="0" w:space="0" w:color="auto"/>
                                    <w:right w:val="none" w:sz="0" w:space="0" w:color="auto"/>
                                  </w:divBdr>
                                </w:div>
                                <w:div w:id="1959216305">
                                  <w:marLeft w:val="0"/>
                                  <w:marRight w:val="0"/>
                                  <w:marTop w:val="0"/>
                                  <w:marBottom w:val="0"/>
                                  <w:divBdr>
                                    <w:top w:val="none" w:sz="0" w:space="0" w:color="auto"/>
                                    <w:left w:val="none" w:sz="0" w:space="0" w:color="auto"/>
                                    <w:bottom w:val="none" w:sz="0" w:space="0" w:color="auto"/>
                                    <w:right w:val="none" w:sz="0" w:space="0" w:color="auto"/>
                                  </w:divBdr>
                                </w:div>
                                <w:div w:id="1974408236">
                                  <w:marLeft w:val="0"/>
                                  <w:marRight w:val="0"/>
                                  <w:marTop w:val="0"/>
                                  <w:marBottom w:val="0"/>
                                  <w:divBdr>
                                    <w:top w:val="none" w:sz="0" w:space="0" w:color="auto"/>
                                    <w:left w:val="none" w:sz="0" w:space="0" w:color="auto"/>
                                    <w:bottom w:val="none" w:sz="0" w:space="0" w:color="auto"/>
                                    <w:right w:val="none" w:sz="0" w:space="0" w:color="auto"/>
                                  </w:divBdr>
                                </w:div>
                                <w:div w:id="1992825924">
                                  <w:marLeft w:val="0"/>
                                  <w:marRight w:val="0"/>
                                  <w:marTop w:val="0"/>
                                  <w:marBottom w:val="0"/>
                                  <w:divBdr>
                                    <w:top w:val="none" w:sz="0" w:space="0" w:color="auto"/>
                                    <w:left w:val="none" w:sz="0" w:space="0" w:color="auto"/>
                                    <w:bottom w:val="none" w:sz="0" w:space="0" w:color="auto"/>
                                    <w:right w:val="none" w:sz="0" w:space="0" w:color="auto"/>
                                  </w:divBdr>
                                </w:div>
                                <w:div w:id="1993438131">
                                  <w:marLeft w:val="0"/>
                                  <w:marRight w:val="0"/>
                                  <w:marTop w:val="0"/>
                                  <w:marBottom w:val="0"/>
                                  <w:divBdr>
                                    <w:top w:val="none" w:sz="0" w:space="0" w:color="auto"/>
                                    <w:left w:val="none" w:sz="0" w:space="0" w:color="auto"/>
                                    <w:bottom w:val="none" w:sz="0" w:space="0" w:color="auto"/>
                                    <w:right w:val="none" w:sz="0" w:space="0" w:color="auto"/>
                                  </w:divBdr>
                                </w:div>
                                <w:div w:id="2004356903">
                                  <w:marLeft w:val="0"/>
                                  <w:marRight w:val="0"/>
                                  <w:marTop w:val="0"/>
                                  <w:marBottom w:val="0"/>
                                  <w:divBdr>
                                    <w:top w:val="none" w:sz="0" w:space="0" w:color="auto"/>
                                    <w:left w:val="none" w:sz="0" w:space="0" w:color="auto"/>
                                    <w:bottom w:val="none" w:sz="0" w:space="0" w:color="auto"/>
                                    <w:right w:val="none" w:sz="0" w:space="0" w:color="auto"/>
                                  </w:divBdr>
                                </w:div>
                                <w:div w:id="2006974727">
                                  <w:marLeft w:val="0"/>
                                  <w:marRight w:val="0"/>
                                  <w:marTop w:val="0"/>
                                  <w:marBottom w:val="0"/>
                                  <w:divBdr>
                                    <w:top w:val="none" w:sz="0" w:space="0" w:color="auto"/>
                                    <w:left w:val="none" w:sz="0" w:space="0" w:color="auto"/>
                                    <w:bottom w:val="none" w:sz="0" w:space="0" w:color="auto"/>
                                    <w:right w:val="none" w:sz="0" w:space="0" w:color="auto"/>
                                  </w:divBdr>
                                </w:div>
                                <w:div w:id="2028945771">
                                  <w:marLeft w:val="0"/>
                                  <w:marRight w:val="0"/>
                                  <w:marTop w:val="0"/>
                                  <w:marBottom w:val="0"/>
                                  <w:divBdr>
                                    <w:top w:val="none" w:sz="0" w:space="0" w:color="auto"/>
                                    <w:left w:val="none" w:sz="0" w:space="0" w:color="auto"/>
                                    <w:bottom w:val="none" w:sz="0" w:space="0" w:color="auto"/>
                                    <w:right w:val="none" w:sz="0" w:space="0" w:color="auto"/>
                                  </w:divBdr>
                                </w:div>
                                <w:div w:id="2032872367">
                                  <w:marLeft w:val="0"/>
                                  <w:marRight w:val="0"/>
                                  <w:marTop w:val="0"/>
                                  <w:marBottom w:val="0"/>
                                  <w:divBdr>
                                    <w:top w:val="none" w:sz="0" w:space="0" w:color="auto"/>
                                    <w:left w:val="none" w:sz="0" w:space="0" w:color="auto"/>
                                    <w:bottom w:val="none" w:sz="0" w:space="0" w:color="auto"/>
                                    <w:right w:val="none" w:sz="0" w:space="0" w:color="auto"/>
                                  </w:divBdr>
                                </w:div>
                                <w:div w:id="2033221291">
                                  <w:marLeft w:val="0"/>
                                  <w:marRight w:val="0"/>
                                  <w:marTop w:val="0"/>
                                  <w:marBottom w:val="0"/>
                                  <w:divBdr>
                                    <w:top w:val="none" w:sz="0" w:space="0" w:color="auto"/>
                                    <w:left w:val="none" w:sz="0" w:space="0" w:color="auto"/>
                                    <w:bottom w:val="none" w:sz="0" w:space="0" w:color="auto"/>
                                    <w:right w:val="none" w:sz="0" w:space="0" w:color="auto"/>
                                  </w:divBdr>
                                </w:div>
                                <w:div w:id="2042826786">
                                  <w:marLeft w:val="0"/>
                                  <w:marRight w:val="0"/>
                                  <w:marTop w:val="0"/>
                                  <w:marBottom w:val="0"/>
                                  <w:divBdr>
                                    <w:top w:val="none" w:sz="0" w:space="0" w:color="auto"/>
                                    <w:left w:val="none" w:sz="0" w:space="0" w:color="auto"/>
                                    <w:bottom w:val="none" w:sz="0" w:space="0" w:color="auto"/>
                                    <w:right w:val="none" w:sz="0" w:space="0" w:color="auto"/>
                                  </w:divBdr>
                                </w:div>
                                <w:div w:id="2047633058">
                                  <w:marLeft w:val="0"/>
                                  <w:marRight w:val="0"/>
                                  <w:marTop w:val="0"/>
                                  <w:marBottom w:val="0"/>
                                  <w:divBdr>
                                    <w:top w:val="none" w:sz="0" w:space="0" w:color="auto"/>
                                    <w:left w:val="none" w:sz="0" w:space="0" w:color="auto"/>
                                    <w:bottom w:val="none" w:sz="0" w:space="0" w:color="auto"/>
                                    <w:right w:val="none" w:sz="0" w:space="0" w:color="auto"/>
                                  </w:divBdr>
                                </w:div>
                                <w:div w:id="2052261785">
                                  <w:marLeft w:val="0"/>
                                  <w:marRight w:val="0"/>
                                  <w:marTop w:val="0"/>
                                  <w:marBottom w:val="0"/>
                                  <w:divBdr>
                                    <w:top w:val="none" w:sz="0" w:space="0" w:color="auto"/>
                                    <w:left w:val="none" w:sz="0" w:space="0" w:color="auto"/>
                                    <w:bottom w:val="none" w:sz="0" w:space="0" w:color="auto"/>
                                    <w:right w:val="none" w:sz="0" w:space="0" w:color="auto"/>
                                  </w:divBdr>
                                </w:div>
                                <w:div w:id="2063477124">
                                  <w:marLeft w:val="0"/>
                                  <w:marRight w:val="0"/>
                                  <w:marTop w:val="0"/>
                                  <w:marBottom w:val="0"/>
                                  <w:divBdr>
                                    <w:top w:val="none" w:sz="0" w:space="0" w:color="auto"/>
                                    <w:left w:val="none" w:sz="0" w:space="0" w:color="auto"/>
                                    <w:bottom w:val="none" w:sz="0" w:space="0" w:color="auto"/>
                                    <w:right w:val="none" w:sz="0" w:space="0" w:color="auto"/>
                                  </w:divBdr>
                                </w:div>
                                <w:div w:id="2067071002">
                                  <w:marLeft w:val="0"/>
                                  <w:marRight w:val="0"/>
                                  <w:marTop w:val="0"/>
                                  <w:marBottom w:val="0"/>
                                  <w:divBdr>
                                    <w:top w:val="none" w:sz="0" w:space="0" w:color="auto"/>
                                    <w:left w:val="none" w:sz="0" w:space="0" w:color="auto"/>
                                    <w:bottom w:val="none" w:sz="0" w:space="0" w:color="auto"/>
                                    <w:right w:val="none" w:sz="0" w:space="0" w:color="auto"/>
                                  </w:divBdr>
                                </w:div>
                                <w:div w:id="2091659127">
                                  <w:marLeft w:val="0"/>
                                  <w:marRight w:val="0"/>
                                  <w:marTop w:val="0"/>
                                  <w:marBottom w:val="0"/>
                                  <w:divBdr>
                                    <w:top w:val="none" w:sz="0" w:space="0" w:color="auto"/>
                                    <w:left w:val="none" w:sz="0" w:space="0" w:color="auto"/>
                                    <w:bottom w:val="none" w:sz="0" w:space="0" w:color="auto"/>
                                    <w:right w:val="none" w:sz="0" w:space="0" w:color="auto"/>
                                  </w:divBdr>
                                </w:div>
                                <w:div w:id="2094469467">
                                  <w:marLeft w:val="0"/>
                                  <w:marRight w:val="0"/>
                                  <w:marTop w:val="0"/>
                                  <w:marBottom w:val="0"/>
                                  <w:divBdr>
                                    <w:top w:val="none" w:sz="0" w:space="0" w:color="auto"/>
                                    <w:left w:val="none" w:sz="0" w:space="0" w:color="auto"/>
                                    <w:bottom w:val="none" w:sz="0" w:space="0" w:color="auto"/>
                                    <w:right w:val="none" w:sz="0" w:space="0" w:color="auto"/>
                                  </w:divBdr>
                                </w:div>
                                <w:div w:id="2109307523">
                                  <w:marLeft w:val="0"/>
                                  <w:marRight w:val="0"/>
                                  <w:marTop w:val="0"/>
                                  <w:marBottom w:val="0"/>
                                  <w:divBdr>
                                    <w:top w:val="none" w:sz="0" w:space="0" w:color="auto"/>
                                    <w:left w:val="none" w:sz="0" w:space="0" w:color="auto"/>
                                    <w:bottom w:val="none" w:sz="0" w:space="0" w:color="auto"/>
                                    <w:right w:val="none" w:sz="0" w:space="0" w:color="auto"/>
                                  </w:divBdr>
                                </w:div>
                                <w:div w:id="2109812423">
                                  <w:marLeft w:val="0"/>
                                  <w:marRight w:val="0"/>
                                  <w:marTop w:val="0"/>
                                  <w:marBottom w:val="0"/>
                                  <w:divBdr>
                                    <w:top w:val="none" w:sz="0" w:space="0" w:color="auto"/>
                                    <w:left w:val="none" w:sz="0" w:space="0" w:color="auto"/>
                                    <w:bottom w:val="none" w:sz="0" w:space="0" w:color="auto"/>
                                    <w:right w:val="none" w:sz="0" w:space="0" w:color="auto"/>
                                  </w:divBdr>
                                </w:div>
                                <w:div w:id="2114398527">
                                  <w:marLeft w:val="0"/>
                                  <w:marRight w:val="0"/>
                                  <w:marTop w:val="0"/>
                                  <w:marBottom w:val="0"/>
                                  <w:divBdr>
                                    <w:top w:val="none" w:sz="0" w:space="0" w:color="auto"/>
                                    <w:left w:val="none" w:sz="0" w:space="0" w:color="auto"/>
                                    <w:bottom w:val="none" w:sz="0" w:space="0" w:color="auto"/>
                                    <w:right w:val="none" w:sz="0" w:space="0" w:color="auto"/>
                                  </w:divBdr>
                                </w:div>
                                <w:div w:id="2123988081">
                                  <w:marLeft w:val="0"/>
                                  <w:marRight w:val="0"/>
                                  <w:marTop w:val="0"/>
                                  <w:marBottom w:val="0"/>
                                  <w:divBdr>
                                    <w:top w:val="none" w:sz="0" w:space="0" w:color="auto"/>
                                    <w:left w:val="none" w:sz="0" w:space="0" w:color="auto"/>
                                    <w:bottom w:val="none" w:sz="0" w:space="0" w:color="auto"/>
                                    <w:right w:val="none" w:sz="0" w:space="0" w:color="auto"/>
                                  </w:divBdr>
                                </w:div>
                                <w:div w:id="2126339229">
                                  <w:marLeft w:val="0"/>
                                  <w:marRight w:val="0"/>
                                  <w:marTop w:val="0"/>
                                  <w:marBottom w:val="0"/>
                                  <w:divBdr>
                                    <w:top w:val="none" w:sz="0" w:space="0" w:color="auto"/>
                                    <w:left w:val="none" w:sz="0" w:space="0" w:color="auto"/>
                                    <w:bottom w:val="none" w:sz="0" w:space="0" w:color="auto"/>
                                    <w:right w:val="none" w:sz="0" w:space="0" w:color="auto"/>
                                  </w:divBdr>
                                </w:div>
                                <w:div w:id="2132479926">
                                  <w:marLeft w:val="0"/>
                                  <w:marRight w:val="0"/>
                                  <w:marTop w:val="0"/>
                                  <w:marBottom w:val="0"/>
                                  <w:divBdr>
                                    <w:top w:val="none" w:sz="0" w:space="0" w:color="auto"/>
                                    <w:left w:val="none" w:sz="0" w:space="0" w:color="auto"/>
                                    <w:bottom w:val="none" w:sz="0" w:space="0" w:color="auto"/>
                                    <w:right w:val="none" w:sz="0" w:space="0" w:color="auto"/>
                                  </w:divBdr>
                                </w:div>
                                <w:div w:id="2134516547">
                                  <w:marLeft w:val="0"/>
                                  <w:marRight w:val="0"/>
                                  <w:marTop w:val="0"/>
                                  <w:marBottom w:val="0"/>
                                  <w:divBdr>
                                    <w:top w:val="none" w:sz="0" w:space="0" w:color="auto"/>
                                    <w:left w:val="none" w:sz="0" w:space="0" w:color="auto"/>
                                    <w:bottom w:val="none" w:sz="0" w:space="0" w:color="auto"/>
                                    <w:right w:val="none" w:sz="0" w:space="0" w:color="auto"/>
                                  </w:divBdr>
                                </w:div>
                                <w:div w:id="2141652001">
                                  <w:marLeft w:val="0"/>
                                  <w:marRight w:val="0"/>
                                  <w:marTop w:val="0"/>
                                  <w:marBottom w:val="0"/>
                                  <w:divBdr>
                                    <w:top w:val="none" w:sz="0" w:space="0" w:color="auto"/>
                                    <w:left w:val="none" w:sz="0" w:space="0" w:color="auto"/>
                                    <w:bottom w:val="none" w:sz="0" w:space="0" w:color="auto"/>
                                    <w:right w:val="none" w:sz="0" w:space="0" w:color="auto"/>
                                  </w:divBdr>
                                </w:div>
                                <w:div w:id="214692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232689">
                          <w:marLeft w:val="0"/>
                          <w:marRight w:val="0"/>
                          <w:marTop w:val="15"/>
                          <w:marBottom w:val="0"/>
                          <w:divBdr>
                            <w:top w:val="none" w:sz="0" w:space="0" w:color="auto"/>
                            <w:left w:val="none" w:sz="0" w:space="0" w:color="auto"/>
                            <w:bottom w:val="none" w:sz="0" w:space="0" w:color="auto"/>
                            <w:right w:val="none" w:sz="0" w:space="0" w:color="auto"/>
                          </w:divBdr>
                          <w:divsChild>
                            <w:div w:id="953488049">
                              <w:marLeft w:val="0"/>
                              <w:marRight w:val="0"/>
                              <w:marTop w:val="0"/>
                              <w:marBottom w:val="0"/>
                              <w:divBdr>
                                <w:top w:val="none" w:sz="0" w:space="0" w:color="auto"/>
                                <w:left w:val="none" w:sz="0" w:space="0" w:color="auto"/>
                                <w:bottom w:val="none" w:sz="0" w:space="0" w:color="auto"/>
                                <w:right w:val="none" w:sz="0" w:space="0" w:color="auto"/>
                              </w:divBdr>
                              <w:divsChild>
                                <w:div w:id="56631059">
                                  <w:marLeft w:val="0"/>
                                  <w:marRight w:val="0"/>
                                  <w:marTop w:val="0"/>
                                  <w:marBottom w:val="0"/>
                                  <w:divBdr>
                                    <w:top w:val="none" w:sz="0" w:space="0" w:color="auto"/>
                                    <w:left w:val="none" w:sz="0" w:space="0" w:color="auto"/>
                                    <w:bottom w:val="none" w:sz="0" w:space="0" w:color="auto"/>
                                    <w:right w:val="none" w:sz="0" w:space="0" w:color="auto"/>
                                  </w:divBdr>
                                </w:div>
                                <w:div w:id="73355454">
                                  <w:marLeft w:val="0"/>
                                  <w:marRight w:val="0"/>
                                  <w:marTop w:val="0"/>
                                  <w:marBottom w:val="0"/>
                                  <w:divBdr>
                                    <w:top w:val="none" w:sz="0" w:space="0" w:color="auto"/>
                                    <w:left w:val="none" w:sz="0" w:space="0" w:color="auto"/>
                                    <w:bottom w:val="none" w:sz="0" w:space="0" w:color="auto"/>
                                    <w:right w:val="none" w:sz="0" w:space="0" w:color="auto"/>
                                  </w:divBdr>
                                </w:div>
                                <w:div w:id="115956730">
                                  <w:marLeft w:val="0"/>
                                  <w:marRight w:val="0"/>
                                  <w:marTop w:val="0"/>
                                  <w:marBottom w:val="0"/>
                                  <w:divBdr>
                                    <w:top w:val="none" w:sz="0" w:space="0" w:color="auto"/>
                                    <w:left w:val="none" w:sz="0" w:space="0" w:color="auto"/>
                                    <w:bottom w:val="none" w:sz="0" w:space="0" w:color="auto"/>
                                    <w:right w:val="none" w:sz="0" w:space="0" w:color="auto"/>
                                  </w:divBdr>
                                </w:div>
                                <w:div w:id="190143403">
                                  <w:marLeft w:val="0"/>
                                  <w:marRight w:val="0"/>
                                  <w:marTop w:val="0"/>
                                  <w:marBottom w:val="0"/>
                                  <w:divBdr>
                                    <w:top w:val="none" w:sz="0" w:space="0" w:color="auto"/>
                                    <w:left w:val="none" w:sz="0" w:space="0" w:color="auto"/>
                                    <w:bottom w:val="none" w:sz="0" w:space="0" w:color="auto"/>
                                    <w:right w:val="none" w:sz="0" w:space="0" w:color="auto"/>
                                  </w:divBdr>
                                </w:div>
                                <w:div w:id="293949552">
                                  <w:marLeft w:val="0"/>
                                  <w:marRight w:val="0"/>
                                  <w:marTop w:val="0"/>
                                  <w:marBottom w:val="0"/>
                                  <w:divBdr>
                                    <w:top w:val="none" w:sz="0" w:space="0" w:color="auto"/>
                                    <w:left w:val="none" w:sz="0" w:space="0" w:color="auto"/>
                                    <w:bottom w:val="none" w:sz="0" w:space="0" w:color="auto"/>
                                    <w:right w:val="none" w:sz="0" w:space="0" w:color="auto"/>
                                  </w:divBdr>
                                </w:div>
                                <w:div w:id="340819162">
                                  <w:marLeft w:val="0"/>
                                  <w:marRight w:val="0"/>
                                  <w:marTop w:val="0"/>
                                  <w:marBottom w:val="0"/>
                                  <w:divBdr>
                                    <w:top w:val="none" w:sz="0" w:space="0" w:color="auto"/>
                                    <w:left w:val="none" w:sz="0" w:space="0" w:color="auto"/>
                                    <w:bottom w:val="none" w:sz="0" w:space="0" w:color="auto"/>
                                    <w:right w:val="none" w:sz="0" w:space="0" w:color="auto"/>
                                  </w:divBdr>
                                </w:div>
                                <w:div w:id="356544492">
                                  <w:marLeft w:val="0"/>
                                  <w:marRight w:val="0"/>
                                  <w:marTop w:val="0"/>
                                  <w:marBottom w:val="0"/>
                                  <w:divBdr>
                                    <w:top w:val="none" w:sz="0" w:space="0" w:color="auto"/>
                                    <w:left w:val="none" w:sz="0" w:space="0" w:color="auto"/>
                                    <w:bottom w:val="none" w:sz="0" w:space="0" w:color="auto"/>
                                    <w:right w:val="none" w:sz="0" w:space="0" w:color="auto"/>
                                  </w:divBdr>
                                </w:div>
                                <w:div w:id="486359690">
                                  <w:marLeft w:val="0"/>
                                  <w:marRight w:val="0"/>
                                  <w:marTop w:val="0"/>
                                  <w:marBottom w:val="0"/>
                                  <w:divBdr>
                                    <w:top w:val="none" w:sz="0" w:space="0" w:color="auto"/>
                                    <w:left w:val="none" w:sz="0" w:space="0" w:color="auto"/>
                                    <w:bottom w:val="none" w:sz="0" w:space="0" w:color="auto"/>
                                    <w:right w:val="none" w:sz="0" w:space="0" w:color="auto"/>
                                  </w:divBdr>
                                </w:div>
                                <w:div w:id="508177378">
                                  <w:marLeft w:val="0"/>
                                  <w:marRight w:val="0"/>
                                  <w:marTop w:val="0"/>
                                  <w:marBottom w:val="0"/>
                                  <w:divBdr>
                                    <w:top w:val="none" w:sz="0" w:space="0" w:color="auto"/>
                                    <w:left w:val="none" w:sz="0" w:space="0" w:color="auto"/>
                                    <w:bottom w:val="none" w:sz="0" w:space="0" w:color="auto"/>
                                    <w:right w:val="none" w:sz="0" w:space="0" w:color="auto"/>
                                  </w:divBdr>
                                </w:div>
                                <w:div w:id="558394646">
                                  <w:marLeft w:val="0"/>
                                  <w:marRight w:val="0"/>
                                  <w:marTop w:val="0"/>
                                  <w:marBottom w:val="0"/>
                                  <w:divBdr>
                                    <w:top w:val="none" w:sz="0" w:space="0" w:color="auto"/>
                                    <w:left w:val="none" w:sz="0" w:space="0" w:color="auto"/>
                                    <w:bottom w:val="none" w:sz="0" w:space="0" w:color="auto"/>
                                    <w:right w:val="none" w:sz="0" w:space="0" w:color="auto"/>
                                  </w:divBdr>
                                </w:div>
                                <w:div w:id="560481743">
                                  <w:marLeft w:val="0"/>
                                  <w:marRight w:val="0"/>
                                  <w:marTop w:val="0"/>
                                  <w:marBottom w:val="0"/>
                                  <w:divBdr>
                                    <w:top w:val="none" w:sz="0" w:space="0" w:color="auto"/>
                                    <w:left w:val="none" w:sz="0" w:space="0" w:color="auto"/>
                                    <w:bottom w:val="none" w:sz="0" w:space="0" w:color="auto"/>
                                    <w:right w:val="none" w:sz="0" w:space="0" w:color="auto"/>
                                  </w:divBdr>
                                </w:div>
                                <w:div w:id="636759404">
                                  <w:marLeft w:val="0"/>
                                  <w:marRight w:val="0"/>
                                  <w:marTop w:val="0"/>
                                  <w:marBottom w:val="0"/>
                                  <w:divBdr>
                                    <w:top w:val="none" w:sz="0" w:space="0" w:color="auto"/>
                                    <w:left w:val="none" w:sz="0" w:space="0" w:color="auto"/>
                                    <w:bottom w:val="none" w:sz="0" w:space="0" w:color="auto"/>
                                    <w:right w:val="none" w:sz="0" w:space="0" w:color="auto"/>
                                  </w:divBdr>
                                </w:div>
                                <w:div w:id="836265500">
                                  <w:marLeft w:val="0"/>
                                  <w:marRight w:val="0"/>
                                  <w:marTop w:val="0"/>
                                  <w:marBottom w:val="0"/>
                                  <w:divBdr>
                                    <w:top w:val="none" w:sz="0" w:space="0" w:color="auto"/>
                                    <w:left w:val="none" w:sz="0" w:space="0" w:color="auto"/>
                                    <w:bottom w:val="none" w:sz="0" w:space="0" w:color="auto"/>
                                    <w:right w:val="none" w:sz="0" w:space="0" w:color="auto"/>
                                  </w:divBdr>
                                </w:div>
                                <w:div w:id="905333384">
                                  <w:marLeft w:val="0"/>
                                  <w:marRight w:val="0"/>
                                  <w:marTop w:val="0"/>
                                  <w:marBottom w:val="0"/>
                                  <w:divBdr>
                                    <w:top w:val="none" w:sz="0" w:space="0" w:color="auto"/>
                                    <w:left w:val="none" w:sz="0" w:space="0" w:color="auto"/>
                                    <w:bottom w:val="none" w:sz="0" w:space="0" w:color="auto"/>
                                    <w:right w:val="none" w:sz="0" w:space="0" w:color="auto"/>
                                  </w:divBdr>
                                </w:div>
                                <w:div w:id="967200650">
                                  <w:marLeft w:val="0"/>
                                  <w:marRight w:val="0"/>
                                  <w:marTop w:val="0"/>
                                  <w:marBottom w:val="0"/>
                                  <w:divBdr>
                                    <w:top w:val="none" w:sz="0" w:space="0" w:color="auto"/>
                                    <w:left w:val="none" w:sz="0" w:space="0" w:color="auto"/>
                                    <w:bottom w:val="none" w:sz="0" w:space="0" w:color="auto"/>
                                    <w:right w:val="none" w:sz="0" w:space="0" w:color="auto"/>
                                  </w:divBdr>
                                </w:div>
                                <w:div w:id="1066955726">
                                  <w:marLeft w:val="0"/>
                                  <w:marRight w:val="0"/>
                                  <w:marTop w:val="0"/>
                                  <w:marBottom w:val="0"/>
                                  <w:divBdr>
                                    <w:top w:val="none" w:sz="0" w:space="0" w:color="auto"/>
                                    <w:left w:val="none" w:sz="0" w:space="0" w:color="auto"/>
                                    <w:bottom w:val="none" w:sz="0" w:space="0" w:color="auto"/>
                                    <w:right w:val="none" w:sz="0" w:space="0" w:color="auto"/>
                                  </w:divBdr>
                                </w:div>
                                <w:div w:id="1183399042">
                                  <w:marLeft w:val="0"/>
                                  <w:marRight w:val="0"/>
                                  <w:marTop w:val="0"/>
                                  <w:marBottom w:val="0"/>
                                  <w:divBdr>
                                    <w:top w:val="none" w:sz="0" w:space="0" w:color="auto"/>
                                    <w:left w:val="none" w:sz="0" w:space="0" w:color="auto"/>
                                    <w:bottom w:val="none" w:sz="0" w:space="0" w:color="auto"/>
                                    <w:right w:val="none" w:sz="0" w:space="0" w:color="auto"/>
                                  </w:divBdr>
                                </w:div>
                                <w:div w:id="1326590455">
                                  <w:marLeft w:val="0"/>
                                  <w:marRight w:val="0"/>
                                  <w:marTop w:val="0"/>
                                  <w:marBottom w:val="0"/>
                                  <w:divBdr>
                                    <w:top w:val="none" w:sz="0" w:space="0" w:color="auto"/>
                                    <w:left w:val="none" w:sz="0" w:space="0" w:color="auto"/>
                                    <w:bottom w:val="none" w:sz="0" w:space="0" w:color="auto"/>
                                    <w:right w:val="none" w:sz="0" w:space="0" w:color="auto"/>
                                  </w:divBdr>
                                </w:div>
                                <w:div w:id="1344237286">
                                  <w:marLeft w:val="0"/>
                                  <w:marRight w:val="0"/>
                                  <w:marTop w:val="0"/>
                                  <w:marBottom w:val="0"/>
                                  <w:divBdr>
                                    <w:top w:val="none" w:sz="0" w:space="0" w:color="auto"/>
                                    <w:left w:val="none" w:sz="0" w:space="0" w:color="auto"/>
                                    <w:bottom w:val="none" w:sz="0" w:space="0" w:color="auto"/>
                                    <w:right w:val="none" w:sz="0" w:space="0" w:color="auto"/>
                                  </w:divBdr>
                                </w:div>
                                <w:div w:id="1501265208">
                                  <w:marLeft w:val="0"/>
                                  <w:marRight w:val="0"/>
                                  <w:marTop w:val="0"/>
                                  <w:marBottom w:val="0"/>
                                  <w:divBdr>
                                    <w:top w:val="none" w:sz="0" w:space="0" w:color="auto"/>
                                    <w:left w:val="none" w:sz="0" w:space="0" w:color="auto"/>
                                    <w:bottom w:val="none" w:sz="0" w:space="0" w:color="auto"/>
                                    <w:right w:val="none" w:sz="0" w:space="0" w:color="auto"/>
                                  </w:divBdr>
                                </w:div>
                                <w:div w:id="1542783492">
                                  <w:marLeft w:val="0"/>
                                  <w:marRight w:val="0"/>
                                  <w:marTop w:val="0"/>
                                  <w:marBottom w:val="0"/>
                                  <w:divBdr>
                                    <w:top w:val="none" w:sz="0" w:space="0" w:color="auto"/>
                                    <w:left w:val="none" w:sz="0" w:space="0" w:color="auto"/>
                                    <w:bottom w:val="none" w:sz="0" w:space="0" w:color="auto"/>
                                    <w:right w:val="none" w:sz="0" w:space="0" w:color="auto"/>
                                  </w:divBdr>
                                </w:div>
                                <w:div w:id="1548420140">
                                  <w:marLeft w:val="0"/>
                                  <w:marRight w:val="0"/>
                                  <w:marTop w:val="0"/>
                                  <w:marBottom w:val="0"/>
                                  <w:divBdr>
                                    <w:top w:val="none" w:sz="0" w:space="0" w:color="auto"/>
                                    <w:left w:val="none" w:sz="0" w:space="0" w:color="auto"/>
                                    <w:bottom w:val="none" w:sz="0" w:space="0" w:color="auto"/>
                                    <w:right w:val="none" w:sz="0" w:space="0" w:color="auto"/>
                                  </w:divBdr>
                                </w:div>
                                <w:div w:id="1555000602">
                                  <w:marLeft w:val="0"/>
                                  <w:marRight w:val="0"/>
                                  <w:marTop w:val="0"/>
                                  <w:marBottom w:val="0"/>
                                  <w:divBdr>
                                    <w:top w:val="none" w:sz="0" w:space="0" w:color="auto"/>
                                    <w:left w:val="none" w:sz="0" w:space="0" w:color="auto"/>
                                    <w:bottom w:val="none" w:sz="0" w:space="0" w:color="auto"/>
                                    <w:right w:val="none" w:sz="0" w:space="0" w:color="auto"/>
                                  </w:divBdr>
                                </w:div>
                                <w:div w:id="1612280053">
                                  <w:marLeft w:val="0"/>
                                  <w:marRight w:val="0"/>
                                  <w:marTop w:val="0"/>
                                  <w:marBottom w:val="0"/>
                                  <w:divBdr>
                                    <w:top w:val="none" w:sz="0" w:space="0" w:color="auto"/>
                                    <w:left w:val="none" w:sz="0" w:space="0" w:color="auto"/>
                                    <w:bottom w:val="none" w:sz="0" w:space="0" w:color="auto"/>
                                    <w:right w:val="none" w:sz="0" w:space="0" w:color="auto"/>
                                  </w:divBdr>
                                </w:div>
                                <w:div w:id="1646856271">
                                  <w:marLeft w:val="0"/>
                                  <w:marRight w:val="0"/>
                                  <w:marTop w:val="0"/>
                                  <w:marBottom w:val="0"/>
                                  <w:divBdr>
                                    <w:top w:val="none" w:sz="0" w:space="0" w:color="auto"/>
                                    <w:left w:val="none" w:sz="0" w:space="0" w:color="auto"/>
                                    <w:bottom w:val="none" w:sz="0" w:space="0" w:color="auto"/>
                                    <w:right w:val="none" w:sz="0" w:space="0" w:color="auto"/>
                                  </w:divBdr>
                                </w:div>
                                <w:div w:id="1648244263">
                                  <w:marLeft w:val="0"/>
                                  <w:marRight w:val="0"/>
                                  <w:marTop w:val="0"/>
                                  <w:marBottom w:val="0"/>
                                  <w:divBdr>
                                    <w:top w:val="none" w:sz="0" w:space="0" w:color="auto"/>
                                    <w:left w:val="none" w:sz="0" w:space="0" w:color="auto"/>
                                    <w:bottom w:val="none" w:sz="0" w:space="0" w:color="auto"/>
                                    <w:right w:val="none" w:sz="0" w:space="0" w:color="auto"/>
                                  </w:divBdr>
                                </w:div>
                                <w:div w:id="1719472285">
                                  <w:marLeft w:val="0"/>
                                  <w:marRight w:val="0"/>
                                  <w:marTop w:val="0"/>
                                  <w:marBottom w:val="0"/>
                                  <w:divBdr>
                                    <w:top w:val="none" w:sz="0" w:space="0" w:color="auto"/>
                                    <w:left w:val="none" w:sz="0" w:space="0" w:color="auto"/>
                                    <w:bottom w:val="none" w:sz="0" w:space="0" w:color="auto"/>
                                    <w:right w:val="none" w:sz="0" w:space="0" w:color="auto"/>
                                  </w:divBdr>
                                </w:div>
                                <w:div w:id="1742680955">
                                  <w:marLeft w:val="0"/>
                                  <w:marRight w:val="0"/>
                                  <w:marTop w:val="0"/>
                                  <w:marBottom w:val="0"/>
                                  <w:divBdr>
                                    <w:top w:val="none" w:sz="0" w:space="0" w:color="auto"/>
                                    <w:left w:val="none" w:sz="0" w:space="0" w:color="auto"/>
                                    <w:bottom w:val="none" w:sz="0" w:space="0" w:color="auto"/>
                                    <w:right w:val="none" w:sz="0" w:space="0" w:color="auto"/>
                                  </w:divBdr>
                                </w:div>
                                <w:div w:id="1756319529">
                                  <w:marLeft w:val="0"/>
                                  <w:marRight w:val="0"/>
                                  <w:marTop w:val="0"/>
                                  <w:marBottom w:val="0"/>
                                  <w:divBdr>
                                    <w:top w:val="none" w:sz="0" w:space="0" w:color="auto"/>
                                    <w:left w:val="none" w:sz="0" w:space="0" w:color="auto"/>
                                    <w:bottom w:val="none" w:sz="0" w:space="0" w:color="auto"/>
                                    <w:right w:val="none" w:sz="0" w:space="0" w:color="auto"/>
                                  </w:divBdr>
                                </w:div>
                                <w:div w:id="1863786333">
                                  <w:marLeft w:val="0"/>
                                  <w:marRight w:val="0"/>
                                  <w:marTop w:val="0"/>
                                  <w:marBottom w:val="0"/>
                                  <w:divBdr>
                                    <w:top w:val="none" w:sz="0" w:space="0" w:color="auto"/>
                                    <w:left w:val="none" w:sz="0" w:space="0" w:color="auto"/>
                                    <w:bottom w:val="none" w:sz="0" w:space="0" w:color="auto"/>
                                    <w:right w:val="none" w:sz="0" w:space="0" w:color="auto"/>
                                  </w:divBdr>
                                </w:div>
                                <w:div w:id="1915771551">
                                  <w:marLeft w:val="0"/>
                                  <w:marRight w:val="0"/>
                                  <w:marTop w:val="0"/>
                                  <w:marBottom w:val="0"/>
                                  <w:divBdr>
                                    <w:top w:val="none" w:sz="0" w:space="0" w:color="auto"/>
                                    <w:left w:val="none" w:sz="0" w:space="0" w:color="auto"/>
                                    <w:bottom w:val="none" w:sz="0" w:space="0" w:color="auto"/>
                                    <w:right w:val="none" w:sz="0" w:space="0" w:color="auto"/>
                                  </w:divBdr>
                                </w:div>
                                <w:div w:id="194834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43606">
                          <w:marLeft w:val="0"/>
                          <w:marRight w:val="0"/>
                          <w:marTop w:val="15"/>
                          <w:marBottom w:val="0"/>
                          <w:divBdr>
                            <w:top w:val="none" w:sz="0" w:space="0" w:color="auto"/>
                            <w:left w:val="none" w:sz="0" w:space="0" w:color="auto"/>
                            <w:bottom w:val="none" w:sz="0" w:space="0" w:color="auto"/>
                            <w:right w:val="none" w:sz="0" w:space="0" w:color="auto"/>
                          </w:divBdr>
                          <w:divsChild>
                            <w:div w:id="876089263">
                              <w:marLeft w:val="0"/>
                              <w:marRight w:val="0"/>
                              <w:marTop w:val="0"/>
                              <w:marBottom w:val="0"/>
                              <w:divBdr>
                                <w:top w:val="none" w:sz="0" w:space="0" w:color="auto"/>
                                <w:left w:val="none" w:sz="0" w:space="0" w:color="auto"/>
                                <w:bottom w:val="none" w:sz="0" w:space="0" w:color="auto"/>
                                <w:right w:val="none" w:sz="0" w:space="0" w:color="auto"/>
                              </w:divBdr>
                              <w:divsChild>
                                <w:div w:id="62145626">
                                  <w:marLeft w:val="0"/>
                                  <w:marRight w:val="0"/>
                                  <w:marTop w:val="0"/>
                                  <w:marBottom w:val="0"/>
                                  <w:divBdr>
                                    <w:top w:val="none" w:sz="0" w:space="0" w:color="auto"/>
                                    <w:left w:val="none" w:sz="0" w:space="0" w:color="auto"/>
                                    <w:bottom w:val="none" w:sz="0" w:space="0" w:color="auto"/>
                                    <w:right w:val="none" w:sz="0" w:space="0" w:color="auto"/>
                                  </w:divBdr>
                                </w:div>
                                <w:div w:id="64256573">
                                  <w:marLeft w:val="0"/>
                                  <w:marRight w:val="0"/>
                                  <w:marTop w:val="0"/>
                                  <w:marBottom w:val="0"/>
                                  <w:divBdr>
                                    <w:top w:val="none" w:sz="0" w:space="0" w:color="auto"/>
                                    <w:left w:val="none" w:sz="0" w:space="0" w:color="auto"/>
                                    <w:bottom w:val="none" w:sz="0" w:space="0" w:color="auto"/>
                                    <w:right w:val="none" w:sz="0" w:space="0" w:color="auto"/>
                                  </w:divBdr>
                                </w:div>
                                <w:div w:id="92287956">
                                  <w:marLeft w:val="0"/>
                                  <w:marRight w:val="0"/>
                                  <w:marTop w:val="0"/>
                                  <w:marBottom w:val="0"/>
                                  <w:divBdr>
                                    <w:top w:val="none" w:sz="0" w:space="0" w:color="auto"/>
                                    <w:left w:val="none" w:sz="0" w:space="0" w:color="auto"/>
                                    <w:bottom w:val="none" w:sz="0" w:space="0" w:color="auto"/>
                                    <w:right w:val="none" w:sz="0" w:space="0" w:color="auto"/>
                                  </w:divBdr>
                                </w:div>
                                <w:div w:id="223293722">
                                  <w:marLeft w:val="0"/>
                                  <w:marRight w:val="0"/>
                                  <w:marTop w:val="0"/>
                                  <w:marBottom w:val="0"/>
                                  <w:divBdr>
                                    <w:top w:val="none" w:sz="0" w:space="0" w:color="auto"/>
                                    <w:left w:val="none" w:sz="0" w:space="0" w:color="auto"/>
                                    <w:bottom w:val="none" w:sz="0" w:space="0" w:color="auto"/>
                                    <w:right w:val="none" w:sz="0" w:space="0" w:color="auto"/>
                                  </w:divBdr>
                                </w:div>
                                <w:div w:id="233668562">
                                  <w:marLeft w:val="0"/>
                                  <w:marRight w:val="0"/>
                                  <w:marTop w:val="0"/>
                                  <w:marBottom w:val="0"/>
                                  <w:divBdr>
                                    <w:top w:val="none" w:sz="0" w:space="0" w:color="auto"/>
                                    <w:left w:val="none" w:sz="0" w:space="0" w:color="auto"/>
                                    <w:bottom w:val="none" w:sz="0" w:space="0" w:color="auto"/>
                                    <w:right w:val="none" w:sz="0" w:space="0" w:color="auto"/>
                                  </w:divBdr>
                                </w:div>
                                <w:div w:id="285083353">
                                  <w:marLeft w:val="0"/>
                                  <w:marRight w:val="0"/>
                                  <w:marTop w:val="0"/>
                                  <w:marBottom w:val="0"/>
                                  <w:divBdr>
                                    <w:top w:val="none" w:sz="0" w:space="0" w:color="auto"/>
                                    <w:left w:val="none" w:sz="0" w:space="0" w:color="auto"/>
                                    <w:bottom w:val="none" w:sz="0" w:space="0" w:color="auto"/>
                                    <w:right w:val="none" w:sz="0" w:space="0" w:color="auto"/>
                                  </w:divBdr>
                                </w:div>
                                <w:div w:id="435176785">
                                  <w:marLeft w:val="0"/>
                                  <w:marRight w:val="0"/>
                                  <w:marTop w:val="0"/>
                                  <w:marBottom w:val="0"/>
                                  <w:divBdr>
                                    <w:top w:val="none" w:sz="0" w:space="0" w:color="auto"/>
                                    <w:left w:val="none" w:sz="0" w:space="0" w:color="auto"/>
                                    <w:bottom w:val="none" w:sz="0" w:space="0" w:color="auto"/>
                                    <w:right w:val="none" w:sz="0" w:space="0" w:color="auto"/>
                                  </w:divBdr>
                                </w:div>
                                <w:div w:id="576012586">
                                  <w:marLeft w:val="0"/>
                                  <w:marRight w:val="0"/>
                                  <w:marTop w:val="0"/>
                                  <w:marBottom w:val="0"/>
                                  <w:divBdr>
                                    <w:top w:val="none" w:sz="0" w:space="0" w:color="auto"/>
                                    <w:left w:val="none" w:sz="0" w:space="0" w:color="auto"/>
                                    <w:bottom w:val="none" w:sz="0" w:space="0" w:color="auto"/>
                                    <w:right w:val="none" w:sz="0" w:space="0" w:color="auto"/>
                                  </w:divBdr>
                                </w:div>
                                <w:div w:id="667099395">
                                  <w:marLeft w:val="0"/>
                                  <w:marRight w:val="0"/>
                                  <w:marTop w:val="0"/>
                                  <w:marBottom w:val="0"/>
                                  <w:divBdr>
                                    <w:top w:val="none" w:sz="0" w:space="0" w:color="auto"/>
                                    <w:left w:val="none" w:sz="0" w:space="0" w:color="auto"/>
                                    <w:bottom w:val="none" w:sz="0" w:space="0" w:color="auto"/>
                                    <w:right w:val="none" w:sz="0" w:space="0" w:color="auto"/>
                                  </w:divBdr>
                                </w:div>
                                <w:div w:id="922953936">
                                  <w:marLeft w:val="0"/>
                                  <w:marRight w:val="0"/>
                                  <w:marTop w:val="0"/>
                                  <w:marBottom w:val="0"/>
                                  <w:divBdr>
                                    <w:top w:val="none" w:sz="0" w:space="0" w:color="auto"/>
                                    <w:left w:val="none" w:sz="0" w:space="0" w:color="auto"/>
                                    <w:bottom w:val="none" w:sz="0" w:space="0" w:color="auto"/>
                                    <w:right w:val="none" w:sz="0" w:space="0" w:color="auto"/>
                                  </w:divBdr>
                                </w:div>
                                <w:div w:id="1028798647">
                                  <w:marLeft w:val="0"/>
                                  <w:marRight w:val="0"/>
                                  <w:marTop w:val="0"/>
                                  <w:marBottom w:val="0"/>
                                  <w:divBdr>
                                    <w:top w:val="none" w:sz="0" w:space="0" w:color="auto"/>
                                    <w:left w:val="none" w:sz="0" w:space="0" w:color="auto"/>
                                    <w:bottom w:val="none" w:sz="0" w:space="0" w:color="auto"/>
                                    <w:right w:val="none" w:sz="0" w:space="0" w:color="auto"/>
                                  </w:divBdr>
                                </w:div>
                                <w:div w:id="1050616377">
                                  <w:marLeft w:val="0"/>
                                  <w:marRight w:val="0"/>
                                  <w:marTop w:val="0"/>
                                  <w:marBottom w:val="0"/>
                                  <w:divBdr>
                                    <w:top w:val="none" w:sz="0" w:space="0" w:color="auto"/>
                                    <w:left w:val="none" w:sz="0" w:space="0" w:color="auto"/>
                                    <w:bottom w:val="none" w:sz="0" w:space="0" w:color="auto"/>
                                    <w:right w:val="none" w:sz="0" w:space="0" w:color="auto"/>
                                  </w:divBdr>
                                </w:div>
                                <w:div w:id="1073772592">
                                  <w:marLeft w:val="0"/>
                                  <w:marRight w:val="0"/>
                                  <w:marTop w:val="0"/>
                                  <w:marBottom w:val="0"/>
                                  <w:divBdr>
                                    <w:top w:val="none" w:sz="0" w:space="0" w:color="auto"/>
                                    <w:left w:val="none" w:sz="0" w:space="0" w:color="auto"/>
                                    <w:bottom w:val="none" w:sz="0" w:space="0" w:color="auto"/>
                                    <w:right w:val="none" w:sz="0" w:space="0" w:color="auto"/>
                                  </w:divBdr>
                                </w:div>
                                <w:div w:id="1095637494">
                                  <w:marLeft w:val="0"/>
                                  <w:marRight w:val="0"/>
                                  <w:marTop w:val="0"/>
                                  <w:marBottom w:val="0"/>
                                  <w:divBdr>
                                    <w:top w:val="none" w:sz="0" w:space="0" w:color="auto"/>
                                    <w:left w:val="none" w:sz="0" w:space="0" w:color="auto"/>
                                    <w:bottom w:val="none" w:sz="0" w:space="0" w:color="auto"/>
                                    <w:right w:val="none" w:sz="0" w:space="0" w:color="auto"/>
                                  </w:divBdr>
                                </w:div>
                                <w:div w:id="1130248236">
                                  <w:marLeft w:val="0"/>
                                  <w:marRight w:val="0"/>
                                  <w:marTop w:val="0"/>
                                  <w:marBottom w:val="0"/>
                                  <w:divBdr>
                                    <w:top w:val="none" w:sz="0" w:space="0" w:color="auto"/>
                                    <w:left w:val="none" w:sz="0" w:space="0" w:color="auto"/>
                                    <w:bottom w:val="none" w:sz="0" w:space="0" w:color="auto"/>
                                    <w:right w:val="none" w:sz="0" w:space="0" w:color="auto"/>
                                  </w:divBdr>
                                </w:div>
                                <w:div w:id="1143499989">
                                  <w:marLeft w:val="0"/>
                                  <w:marRight w:val="0"/>
                                  <w:marTop w:val="0"/>
                                  <w:marBottom w:val="0"/>
                                  <w:divBdr>
                                    <w:top w:val="none" w:sz="0" w:space="0" w:color="auto"/>
                                    <w:left w:val="none" w:sz="0" w:space="0" w:color="auto"/>
                                    <w:bottom w:val="none" w:sz="0" w:space="0" w:color="auto"/>
                                    <w:right w:val="none" w:sz="0" w:space="0" w:color="auto"/>
                                  </w:divBdr>
                                </w:div>
                                <w:div w:id="1143549200">
                                  <w:marLeft w:val="0"/>
                                  <w:marRight w:val="0"/>
                                  <w:marTop w:val="0"/>
                                  <w:marBottom w:val="0"/>
                                  <w:divBdr>
                                    <w:top w:val="none" w:sz="0" w:space="0" w:color="auto"/>
                                    <w:left w:val="none" w:sz="0" w:space="0" w:color="auto"/>
                                    <w:bottom w:val="none" w:sz="0" w:space="0" w:color="auto"/>
                                    <w:right w:val="none" w:sz="0" w:space="0" w:color="auto"/>
                                  </w:divBdr>
                                </w:div>
                                <w:div w:id="1190409477">
                                  <w:marLeft w:val="0"/>
                                  <w:marRight w:val="0"/>
                                  <w:marTop w:val="0"/>
                                  <w:marBottom w:val="0"/>
                                  <w:divBdr>
                                    <w:top w:val="none" w:sz="0" w:space="0" w:color="auto"/>
                                    <w:left w:val="none" w:sz="0" w:space="0" w:color="auto"/>
                                    <w:bottom w:val="none" w:sz="0" w:space="0" w:color="auto"/>
                                    <w:right w:val="none" w:sz="0" w:space="0" w:color="auto"/>
                                  </w:divBdr>
                                </w:div>
                                <w:div w:id="1291783908">
                                  <w:marLeft w:val="0"/>
                                  <w:marRight w:val="0"/>
                                  <w:marTop w:val="0"/>
                                  <w:marBottom w:val="0"/>
                                  <w:divBdr>
                                    <w:top w:val="none" w:sz="0" w:space="0" w:color="auto"/>
                                    <w:left w:val="none" w:sz="0" w:space="0" w:color="auto"/>
                                    <w:bottom w:val="none" w:sz="0" w:space="0" w:color="auto"/>
                                    <w:right w:val="none" w:sz="0" w:space="0" w:color="auto"/>
                                  </w:divBdr>
                                </w:div>
                                <w:div w:id="1370227283">
                                  <w:marLeft w:val="0"/>
                                  <w:marRight w:val="0"/>
                                  <w:marTop w:val="0"/>
                                  <w:marBottom w:val="0"/>
                                  <w:divBdr>
                                    <w:top w:val="none" w:sz="0" w:space="0" w:color="auto"/>
                                    <w:left w:val="none" w:sz="0" w:space="0" w:color="auto"/>
                                    <w:bottom w:val="none" w:sz="0" w:space="0" w:color="auto"/>
                                    <w:right w:val="none" w:sz="0" w:space="0" w:color="auto"/>
                                  </w:divBdr>
                                </w:div>
                                <w:div w:id="1370836988">
                                  <w:marLeft w:val="0"/>
                                  <w:marRight w:val="0"/>
                                  <w:marTop w:val="0"/>
                                  <w:marBottom w:val="0"/>
                                  <w:divBdr>
                                    <w:top w:val="none" w:sz="0" w:space="0" w:color="auto"/>
                                    <w:left w:val="none" w:sz="0" w:space="0" w:color="auto"/>
                                    <w:bottom w:val="none" w:sz="0" w:space="0" w:color="auto"/>
                                    <w:right w:val="none" w:sz="0" w:space="0" w:color="auto"/>
                                  </w:divBdr>
                                </w:div>
                                <w:div w:id="1372655713">
                                  <w:marLeft w:val="0"/>
                                  <w:marRight w:val="0"/>
                                  <w:marTop w:val="0"/>
                                  <w:marBottom w:val="0"/>
                                  <w:divBdr>
                                    <w:top w:val="none" w:sz="0" w:space="0" w:color="auto"/>
                                    <w:left w:val="none" w:sz="0" w:space="0" w:color="auto"/>
                                    <w:bottom w:val="none" w:sz="0" w:space="0" w:color="auto"/>
                                    <w:right w:val="none" w:sz="0" w:space="0" w:color="auto"/>
                                  </w:divBdr>
                                </w:div>
                                <w:div w:id="1503467485">
                                  <w:marLeft w:val="0"/>
                                  <w:marRight w:val="0"/>
                                  <w:marTop w:val="0"/>
                                  <w:marBottom w:val="0"/>
                                  <w:divBdr>
                                    <w:top w:val="none" w:sz="0" w:space="0" w:color="auto"/>
                                    <w:left w:val="none" w:sz="0" w:space="0" w:color="auto"/>
                                    <w:bottom w:val="none" w:sz="0" w:space="0" w:color="auto"/>
                                    <w:right w:val="none" w:sz="0" w:space="0" w:color="auto"/>
                                  </w:divBdr>
                                </w:div>
                                <w:div w:id="1557928700">
                                  <w:marLeft w:val="0"/>
                                  <w:marRight w:val="0"/>
                                  <w:marTop w:val="0"/>
                                  <w:marBottom w:val="0"/>
                                  <w:divBdr>
                                    <w:top w:val="none" w:sz="0" w:space="0" w:color="auto"/>
                                    <w:left w:val="none" w:sz="0" w:space="0" w:color="auto"/>
                                    <w:bottom w:val="none" w:sz="0" w:space="0" w:color="auto"/>
                                    <w:right w:val="none" w:sz="0" w:space="0" w:color="auto"/>
                                  </w:divBdr>
                                </w:div>
                                <w:div w:id="1656689511">
                                  <w:marLeft w:val="0"/>
                                  <w:marRight w:val="0"/>
                                  <w:marTop w:val="0"/>
                                  <w:marBottom w:val="0"/>
                                  <w:divBdr>
                                    <w:top w:val="none" w:sz="0" w:space="0" w:color="auto"/>
                                    <w:left w:val="none" w:sz="0" w:space="0" w:color="auto"/>
                                    <w:bottom w:val="none" w:sz="0" w:space="0" w:color="auto"/>
                                    <w:right w:val="none" w:sz="0" w:space="0" w:color="auto"/>
                                  </w:divBdr>
                                </w:div>
                                <w:div w:id="1697733738">
                                  <w:marLeft w:val="0"/>
                                  <w:marRight w:val="0"/>
                                  <w:marTop w:val="0"/>
                                  <w:marBottom w:val="0"/>
                                  <w:divBdr>
                                    <w:top w:val="none" w:sz="0" w:space="0" w:color="auto"/>
                                    <w:left w:val="none" w:sz="0" w:space="0" w:color="auto"/>
                                    <w:bottom w:val="none" w:sz="0" w:space="0" w:color="auto"/>
                                    <w:right w:val="none" w:sz="0" w:space="0" w:color="auto"/>
                                  </w:divBdr>
                                </w:div>
                                <w:div w:id="1922568558">
                                  <w:marLeft w:val="0"/>
                                  <w:marRight w:val="0"/>
                                  <w:marTop w:val="0"/>
                                  <w:marBottom w:val="0"/>
                                  <w:divBdr>
                                    <w:top w:val="none" w:sz="0" w:space="0" w:color="auto"/>
                                    <w:left w:val="none" w:sz="0" w:space="0" w:color="auto"/>
                                    <w:bottom w:val="none" w:sz="0" w:space="0" w:color="auto"/>
                                    <w:right w:val="none" w:sz="0" w:space="0" w:color="auto"/>
                                  </w:divBdr>
                                </w:div>
                                <w:div w:id="1962345140">
                                  <w:marLeft w:val="0"/>
                                  <w:marRight w:val="0"/>
                                  <w:marTop w:val="0"/>
                                  <w:marBottom w:val="0"/>
                                  <w:divBdr>
                                    <w:top w:val="none" w:sz="0" w:space="0" w:color="auto"/>
                                    <w:left w:val="none" w:sz="0" w:space="0" w:color="auto"/>
                                    <w:bottom w:val="none" w:sz="0" w:space="0" w:color="auto"/>
                                    <w:right w:val="none" w:sz="0" w:space="0" w:color="auto"/>
                                  </w:divBdr>
                                </w:div>
                                <w:div w:id="1971744399">
                                  <w:marLeft w:val="0"/>
                                  <w:marRight w:val="0"/>
                                  <w:marTop w:val="0"/>
                                  <w:marBottom w:val="0"/>
                                  <w:divBdr>
                                    <w:top w:val="none" w:sz="0" w:space="0" w:color="auto"/>
                                    <w:left w:val="none" w:sz="0" w:space="0" w:color="auto"/>
                                    <w:bottom w:val="none" w:sz="0" w:space="0" w:color="auto"/>
                                    <w:right w:val="none" w:sz="0" w:space="0" w:color="auto"/>
                                  </w:divBdr>
                                </w:div>
                                <w:div w:id="2005468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7687179">
      <w:bodyDiv w:val="1"/>
      <w:marLeft w:val="0"/>
      <w:marRight w:val="0"/>
      <w:marTop w:val="0"/>
      <w:marBottom w:val="0"/>
      <w:divBdr>
        <w:top w:val="none" w:sz="0" w:space="0" w:color="auto"/>
        <w:left w:val="none" w:sz="0" w:space="0" w:color="auto"/>
        <w:bottom w:val="none" w:sz="0" w:space="0" w:color="auto"/>
        <w:right w:val="none" w:sz="0" w:space="0" w:color="auto"/>
      </w:divBdr>
    </w:div>
    <w:div w:id="228276014">
      <w:bodyDiv w:val="1"/>
      <w:marLeft w:val="0"/>
      <w:marRight w:val="0"/>
      <w:marTop w:val="0"/>
      <w:marBottom w:val="0"/>
      <w:divBdr>
        <w:top w:val="none" w:sz="0" w:space="0" w:color="auto"/>
        <w:left w:val="none" w:sz="0" w:space="0" w:color="auto"/>
        <w:bottom w:val="none" w:sz="0" w:space="0" w:color="auto"/>
        <w:right w:val="none" w:sz="0" w:space="0" w:color="auto"/>
      </w:divBdr>
    </w:div>
    <w:div w:id="378746506">
      <w:bodyDiv w:val="1"/>
      <w:marLeft w:val="0"/>
      <w:marRight w:val="0"/>
      <w:marTop w:val="0"/>
      <w:marBottom w:val="0"/>
      <w:divBdr>
        <w:top w:val="none" w:sz="0" w:space="0" w:color="auto"/>
        <w:left w:val="none" w:sz="0" w:space="0" w:color="auto"/>
        <w:bottom w:val="none" w:sz="0" w:space="0" w:color="auto"/>
        <w:right w:val="none" w:sz="0" w:space="0" w:color="auto"/>
      </w:divBdr>
    </w:div>
    <w:div w:id="449516612">
      <w:bodyDiv w:val="1"/>
      <w:marLeft w:val="0"/>
      <w:marRight w:val="0"/>
      <w:marTop w:val="0"/>
      <w:marBottom w:val="0"/>
      <w:divBdr>
        <w:top w:val="none" w:sz="0" w:space="0" w:color="auto"/>
        <w:left w:val="none" w:sz="0" w:space="0" w:color="auto"/>
        <w:bottom w:val="none" w:sz="0" w:space="0" w:color="auto"/>
        <w:right w:val="none" w:sz="0" w:space="0" w:color="auto"/>
      </w:divBdr>
      <w:divsChild>
        <w:div w:id="1208647230">
          <w:marLeft w:val="0"/>
          <w:marRight w:val="0"/>
          <w:marTop w:val="0"/>
          <w:marBottom w:val="0"/>
          <w:divBdr>
            <w:top w:val="none" w:sz="0" w:space="0" w:color="auto"/>
            <w:left w:val="none" w:sz="0" w:space="0" w:color="auto"/>
            <w:bottom w:val="none" w:sz="0" w:space="0" w:color="auto"/>
            <w:right w:val="none" w:sz="0" w:space="0" w:color="auto"/>
          </w:divBdr>
          <w:divsChild>
            <w:div w:id="291904499">
              <w:marLeft w:val="0"/>
              <w:marRight w:val="0"/>
              <w:marTop w:val="0"/>
              <w:marBottom w:val="0"/>
              <w:divBdr>
                <w:top w:val="none" w:sz="0" w:space="0" w:color="auto"/>
                <w:left w:val="none" w:sz="0" w:space="0" w:color="auto"/>
                <w:bottom w:val="none" w:sz="0" w:space="0" w:color="auto"/>
                <w:right w:val="none" w:sz="0" w:space="0" w:color="auto"/>
              </w:divBdr>
            </w:div>
          </w:divsChild>
        </w:div>
        <w:div w:id="1764492399">
          <w:marLeft w:val="0"/>
          <w:marRight w:val="0"/>
          <w:marTop w:val="0"/>
          <w:marBottom w:val="0"/>
          <w:divBdr>
            <w:top w:val="none" w:sz="0" w:space="0" w:color="auto"/>
            <w:left w:val="none" w:sz="0" w:space="0" w:color="auto"/>
            <w:bottom w:val="none" w:sz="0" w:space="0" w:color="auto"/>
            <w:right w:val="none" w:sz="0" w:space="0" w:color="auto"/>
          </w:divBdr>
          <w:divsChild>
            <w:div w:id="91733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102766">
      <w:bodyDiv w:val="1"/>
      <w:marLeft w:val="0"/>
      <w:marRight w:val="0"/>
      <w:marTop w:val="0"/>
      <w:marBottom w:val="0"/>
      <w:divBdr>
        <w:top w:val="none" w:sz="0" w:space="0" w:color="auto"/>
        <w:left w:val="none" w:sz="0" w:space="0" w:color="auto"/>
        <w:bottom w:val="none" w:sz="0" w:space="0" w:color="auto"/>
        <w:right w:val="none" w:sz="0" w:space="0" w:color="auto"/>
      </w:divBdr>
    </w:div>
    <w:div w:id="646328028">
      <w:bodyDiv w:val="1"/>
      <w:marLeft w:val="0"/>
      <w:marRight w:val="0"/>
      <w:marTop w:val="0"/>
      <w:marBottom w:val="0"/>
      <w:divBdr>
        <w:top w:val="none" w:sz="0" w:space="0" w:color="auto"/>
        <w:left w:val="none" w:sz="0" w:space="0" w:color="auto"/>
        <w:bottom w:val="none" w:sz="0" w:space="0" w:color="auto"/>
        <w:right w:val="none" w:sz="0" w:space="0" w:color="auto"/>
      </w:divBdr>
    </w:div>
    <w:div w:id="673457025">
      <w:bodyDiv w:val="1"/>
      <w:marLeft w:val="0"/>
      <w:marRight w:val="0"/>
      <w:marTop w:val="0"/>
      <w:marBottom w:val="0"/>
      <w:divBdr>
        <w:top w:val="none" w:sz="0" w:space="0" w:color="auto"/>
        <w:left w:val="none" w:sz="0" w:space="0" w:color="auto"/>
        <w:bottom w:val="none" w:sz="0" w:space="0" w:color="auto"/>
        <w:right w:val="none" w:sz="0" w:space="0" w:color="auto"/>
      </w:divBdr>
    </w:div>
    <w:div w:id="679435066">
      <w:bodyDiv w:val="1"/>
      <w:marLeft w:val="0"/>
      <w:marRight w:val="0"/>
      <w:marTop w:val="0"/>
      <w:marBottom w:val="0"/>
      <w:divBdr>
        <w:top w:val="none" w:sz="0" w:space="0" w:color="auto"/>
        <w:left w:val="none" w:sz="0" w:space="0" w:color="auto"/>
        <w:bottom w:val="none" w:sz="0" w:space="0" w:color="auto"/>
        <w:right w:val="none" w:sz="0" w:space="0" w:color="auto"/>
      </w:divBdr>
    </w:div>
    <w:div w:id="812260785">
      <w:bodyDiv w:val="1"/>
      <w:marLeft w:val="0"/>
      <w:marRight w:val="0"/>
      <w:marTop w:val="0"/>
      <w:marBottom w:val="0"/>
      <w:divBdr>
        <w:top w:val="none" w:sz="0" w:space="0" w:color="auto"/>
        <w:left w:val="none" w:sz="0" w:space="0" w:color="auto"/>
        <w:bottom w:val="none" w:sz="0" w:space="0" w:color="auto"/>
        <w:right w:val="none" w:sz="0" w:space="0" w:color="auto"/>
      </w:divBdr>
    </w:div>
    <w:div w:id="818691935">
      <w:bodyDiv w:val="1"/>
      <w:marLeft w:val="0"/>
      <w:marRight w:val="0"/>
      <w:marTop w:val="0"/>
      <w:marBottom w:val="0"/>
      <w:divBdr>
        <w:top w:val="none" w:sz="0" w:space="0" w:color="auto"/>
        <w:left w:val="none" w:sz="0" w:space="0" w:color="auto"/>
        <w:bottom w:val="none" w:sz="0" w:space="0" w:color="auto"/>
        <w:right w:val="none" w:sz="0" w:space="0" w:color="auto"/>
      </w:divBdr>
    </w:div>
    <w:div w:id="821311995">
      <w:bodyDiv w:val="1"/>
      <w:marLeft w:val="0"/>
      <w:marRight w:val="0"/>
      <w:marTop w:val="0"/>
      <w:marBottom w:val="0"/>
      <w:divBdr>
        <w:top w:val="none" w:sz="0" w:space="0" w:color="auto"/>
        <w:left w:val="none" w:sz="0" w:space="0" w:color="auto"/>
        <w:bottom w:val="none" w:sz="0" w:space="0" w:color="auto"/>
        <w:right w:val="none" w:sz="0" w:space="0" w:color="auto"/>
      </w:divBdr>
    </w:div>
    <w:div w:id="843319576">
      <w:bodyDiv w:val="1"/>
      <w:marLeft w:val="0"/>
      <w:marRight w:val="0"/>
      <w:marTop w:val="0"/>
      <w:marBottom w:val="0"/>
      <w:divBdr>
        <w:top w:val="none" w:sz="0" w:space="0" w:color="auto"/>
        <w:left w:val="none" w:sz="0" w:space="0" w:color="auto"/>
        <w:bottom w:val="none" w:sz="0" w:space="0" w:color="auto"/>
        <w:right w:val="none" w:sz="0" w:space="0" w:color="auto"/>
      </w:divBdr>
    </w:div>
    <w:div w:id="852381238">
      <w:bodyDiv w:val="1"/>
      <w:marLeft w:val="0"/>
      <w:marRight w:val="0"/>
      <w:marTop w:val="0"/>
      <w:marBottom w:val="0"/>
      <w:divBdr>
        <w:top w:val="none" w:sz="0" w:space="0" w:color="auto"/>
        <w:left w:val="none" w:sz="0" w:space="0" w:color="auto"/>
        <w:bottom w:val="none" w:sz="0" w:space="0" w:color="auto"/>
        <w:right w:val="none" w:sz="0" w:space="0" w:color="auto"/>
      </w:divBdr>
    </w:div>
    <w:div w:id="868687021">
      <w:bodyDiv w:val="1"/>
      <w:marLeft w:val="0"/>
      <w:marRight w:val="0"/>
      <w:marTop w:val="0"/>
      <w:marBottom w:val="0"/>
      <w:divBdr>
        <w:top w:val="none" w:sz="0" w:space="0" w:color="auto"/>
        <w:left w:val="none" w:sz="0" w:space="0" w:color="auto"/>
        <w:bottom w:val="none" w:sz="0" w:space="0" w:color="auto"/>
        <w:right w:val="none" w:sz="0" w:space="0" w:color="auto"/>
      </w:divBdr>
    </w:div>
    <w:div w:id="885527707">
      <w:bodyDiv w:val="1"/>
      <w:marLeft w:val="0"/>
      <w:marRight w:val="0"/>
      <w:marTop w:val="0"/>
      <w:marBottom w:val="0"/>
      <w:divBdr>
        <w:top w:val="none" w:sz="0" w:space="0" w:color="auto"/>
        <w:left w:val="none" w:sz="0" w:space="0" w:color="auto"/>
        <w:bottom w:val="none" w:sz="0" w:space="0" w:color="auto"/>
        <w:right w:val="none" w:sz="0" w:space="0" w:color="auto"/>
      </w:divBdr>
    </w:div>
    <w:div w:id="960694176">
      <w:bodyDiv w:val="1"/>
      <w:marLeft w:val="0"/>
      <w:marRight w:val="0"/>
      <w:marTop w:val="0"/>
      <w:marBottom w:val="0"/>
      <w:divBdr>
        <w:top w:val="none" w:sz="0" w:space="0" w:color="auto"/>
        <w:left w:val="none" w:sz="0" w:space="0" w:color="auto"/>
        <w:bottom w:val="none" w:sz="0" w:space="0" w:color="auto"/>
        <w:right w:val="none" w:sz="0" w:space="0" w:color="auto"/>
      </w:divBdr>
      <w:divsChild>
        <w:div w:id="1252545810">
          <w:marLeft w:val="0"/>
          <w:marRight w:val="0"/>
          <w:marTop w:val="0"/>
          <w:marBottom w:val="0"/>
          <w:divBdr>
            <w:top w:val="none" w:sz="0" w:space="0" w:color="auto"/>
            <w:left w:val="none" w:sz="0" w:space="0" w:color="auto"/>
            <w:bottom w:val="none" w:sz="0" w:space="0" w:color="auto"/>
            <w:right w:val="none" w:sz="0" w:space="0" w:color="auto"/>
          </w:divBdr>
          <w:divsChild>
            <w:div w:id="463356961">
              <w:marLeft w:val="0"/>
              <w:marRight w:val="0"/>
              <w:marTop w:val="0"/>
              <w:marBottom w:val="0"/>
              <w:divBdr>
                <w:top w:val="none" w:sz="0" w:space="0" w:color="auto"/>
                <w:left w:val="none" w:sz="0" w:space="0" w:color="auto"/>
                <w:bottom w:val="none" w:sz="0" w:space="0" w:color="auto"/>
                <w:right w:val="none" w:sz="0" w:space="0" w:color="auto"/>
              </w:divBdr>
              <w:divsChild>
                <w:div w:id="398134310">
                  <w:marLeft w:val="0"/>
                  <w:marRight w:val="0"/>
                  <w:marTop w:val="0"/>
                  <w:marBottom w:val="0"/>
                  <w:divBdr>
                    <w:top w:val="none" w:sz="0" w:space="0" w:color="auto"/>
                    <w:left w:val="none" w:sz="0" w:space="0" w:color="auto"/>
                    <w:bottom w:val="none" w:sz="0" w:space="0" w:color="auto"/>
                    <w:right w:val="none" w:sz="0" w:space="0" w:color="auto"/>
                  </w:divBdr>
                  <w:divsChild>
                    <w:div w:id="1115641486">
                      <w:marLeft w:val="0"/>
                      <w:marRight w:val="0"/>
                      <w:marTop w:val="0"/>
                      <w:marBottom w:val="0"/>
                      <w:divBdr>
                        <w:top w:val="none" w:sz="0" w:space="0" w:color="auto"/>
                        <w:left w:val="none" w:sz="0" w:space="0" w:color="auto"/>
                        <w:bottom w:val="none" w:sz="0" w:space="0" w:color="auto"/>
                        <w:right w:val="none" w:sz="0" w:space="0" w:color="auto"/>
                      </w:divBdr>
                      <w:divsChild>
                        <w:div w:id="2020035044">
                          <w:marLeft w:val="-225"/>
                          <w:marRight w:val="-225"/>
                          <w:marTop w:val="0"/>
                          <w:marBottom w:val="0"/>
                          <w:divBdr>
                            <w:top w:val="none" w:sz="0" w:space="0" w:color="auto"/>
                            <w:left w:val="none" w:sz="0" w:space="0" w:color="auto"/>
                            <w:bottom w:val="none" w:sz="0" w:space="0" w:color="auto"/>
                            <w:right w:val="none" w:sz="0" w:space="0" w:color="auto"/>
                          </w:divBdr>
                          <w:divsChild>
                            <w:div w:id="205919663">
                              <w:marLeft w:val="0"/>
                              <w:marRight w:val="0"/>
                              <w:marTop w:val="0"/>
                              <w:marBottom w:val="0"/>
                              <w:divBdr>
                                <w:top w:val="none" w:sz="0" w:space="0" w:color="auto"/>
                                <w:left w:val="none" w:sz="0" w:space="0" w:color="auto"/>
                                <w:bottom w:val="none" w:sz="0" w:space="0" w:color="auto"/>
                                <w:right w:val="none" w:sz="0" w:space="0" w:color="auto"/>
                              </w:divBdr>
                              <w:divsChild>
                                <w:div w:id="51997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2627023">
      <w:bodyDiv w:val="1"/>
      <w:marLeft w:val="0"/>
      <w:marRight w:val="0"/>
      <w:marTop w:val="0"/>
      <w:marBottom w:val="0"/>
      <w:divBdr>
        <w:top w:val="none" w:sz="0" w:space="0" w:color="auto"/>
        <w:left w:val="none" w:sz="0" w:space="0" w:color="auto"/>
        <w:bottom w:val="none" w:sz="0" w:space="0" w:color="auto"/>
        <w:right w:val="none" w:sz="0" w:space="0" w:color="auto"/>
      </w:divBdr>
    </w:div>
    <w:div w:id="1126392233">
      <w:bodyDiv w:val="1"/>
      <w:marLeft w:val="0"/>
      <w:marRight w:val="0"/>
      <w:marTop w:val="0"/>
      <w:marBottom w:val="0"/>
      <w:divBdr>
        <w:top w:val="none" w:sz="0" w:space="0" w:color="auto"/>
        <w:left w:val="none" w:sz="0" w:space="0" w:color="auto"/>
        <w:bottom w:val="none" w:sz="0" w:space="0" w:color="auto"/>
        <w:right w:val="none" w:sz="0" w:space="0" w:color="auto"/>
      </w:divBdr>
    </w:div>
    <w:div w:id="1217813780">
      <w:bodyDiv w:val="1"/>
      <w:marLeft w:val="0"/>
      <w:marRight w:val="0"/>
      <w:marTop w:val="0"/>
      <w:marBottom w:val="0"/>
      <w:divBdr>
        <w:top w:val="none" w:sz="0" w:space="0" w:color="auto"/>
        <w:left w:val="none" w:sz="0" w:space="0" w:color="auto"/>
        <w:bottom w:val="none" w:sz="0" w:space="0" w:color="auto"/>
        <w:right w:val="none" w:sz="0" w:space="0" w:color="auto"/>
      </w:divBdr>
    </w:div>
    <w:div w:id="1219130004">
      <w:bodyDiv w:val="1"/>
      <w:marLeft w:val="0"/>
      <w:marRight w:val="0"/>
      <w:marTop w:val="0"/>
      <w:marBottom w:val="0"/>
      <w:divBdr>
        <w:top w:val="none" w:sz="0" w:space="0" w:color="auto"/>
        <w:left w:val="none" w:sz="0" w:space="0" w:color="auto"/>
        <w:bottom w:val="none" w:sz="0" w:space="0" w:color="auto"/>
        <w:right w:val="none" w:sz="0" w:space="0" w:color="auto"/>
      </w:divBdr>
    </w:div>
    <w:div w:id="1254240133">
      <w:bodyDiv w:val="1"/>
      <w:marLeft w:val="0"/>
      <w:marRight w:val="0"/>
      <w:marTop w:val="0"/>
      <w:marBottom w:val="0"/>
      <w:divBdr>
        <w:top w:val="none" w:sz="0" w:space="0" w:color="auto"/>
        <w:left w:val="none" w:sz="0" w:space="0" w:color="auto"/>
        <w:bottom w:val="none" w:sz="0" w:space="0" w:color="auto"/>
        <w:right w:val="none" w:sz="0" w:space="0" w:color="auto"/>
      </w:divBdr>
    </w:div>
    <w:div w:id="1290940982">
      <w:bodyDiv w:val="1"/>
      <w:marLeft w:val="0"/>
      <w:marRight w:val="0"/>
      <w:marTop w:val="0"/>
      <w:marBottom w:val="0"/>
      <w:divBdr>
        <w:top w:val="none" w:sz="0" w:space="0" w:color="auto"/>
        <w:left w:val="none" w:sz="0" w:space="0" w:color="auto"/>
        <w:bottom w:val="none" w:sz="0" w:space="0" w:color="auto"/>
        <w:right w:val="none" w:sz="0" w:space="0" w:color="auto"/>
      </w:divBdr>
    </w:div>
    <w:div w:id="1325163662">
      <w:bodyDiv w:val="1"/>
      <w:marLeft w:val="0"/>
      <w:marRight w:val="0"/>
      <w:marTop w:val="0"/>
      <w:marBottom w:val="0"/>
      <w:divBdr>
        <w:top w:val="none" w:sz="0" w:space="0" w:color="auto"/>
        <w:left w:val="none" w:sz="0" w:space="0" w:color="auto"/>
        <w:bottom w:val="none" w:sz="0" w:space="0" w:color="auto"/>
        <w:right w:val="none" w:sz="0" w:space="0" w:color="auto"/>
      </w:divBdr>
    </w:div>
    <w:div w:id="1338507538">
      <w:bodyDiv w:val="1"/>
      <w:marLeft w:val="0"/>
      <w:marRight w:val="0"/>
      <w:marTop w:val="0"/>
      <w:marBottom w:val="0"/>
      <w:divBdr>
        <w:top w:val="none" w:sz="0" w:space="0" w:color="auto"/>
        <w:left w:val="none" w:sz="0" w:space="0" w:color="auto"/>
        <w:bottom w:val="none" w:sz="0" w:space="0" w:color="auto"/>
        <w:right w:val="none" w:sz="0" w:space="0" w:color="auto"/>
      </w:divBdr>
      <w:divsChild>
        <w:div w:id="487594626">
          <w:marLeft w:val="0"/>
          <w:marRight w:val="0"/>
          <w:marTop w:val="0"/>
          <w:marBottom w:val="0"/>
          <w:divBdr>
            <w:top w:val="none" w:sz="0" w:space="0" w:color="auto"/>
            <w:left w:val="none" w:sz="0" w:space="0" w:color="auto"/>
            <w:bottom w:val="none" w:sz="0" w:space="0" w:color="auto"/>
            <w:right w:val="none" w:sz="0" w:space="0" w:color="auto"/>
          </w:divBdr>
          <w:divsChild>
            <w:div w:id="393624471">
              <w:marLeft w:val="0"/>
              <w:marRight w:val="0"/>
              <w:marTop w:val="0"/>
              <w:marBottom w:val="240"/>
              <w:divBdr>
                <w:top w:val="none" w:sz="0" w:space="0" w:color="auto"/>
                <w:left w:val="none" w:sz="0" w:space="0" w:color="auto"/>
                <w:bottom w:val="none" w:sz="0" w:space="0" w:color="auto"/>
                <w:right w:val="none" w:sz="0" w:space="0" w:color="auto"/>
              </w:divBdr>
              <w:divsChild>
                <w:div w:id="674111751">
                  <w:marLeft w:val="0"/>
                  <w:marRight w:val="0"/>
                  <w:marTop w:val="0"/>
                  <w:marBottom w:val="0"/>
                  <w:divBdr>
                    <w:top w:val="none" w:sz="0" w:space="0" w:color="auto"/>
                    <w:left w:val="none" w:sz="0" w:space="0" w:color="auto"/>
                    <w:bottom w:val="none" w:sz="0" w:space="0" w:color="auto"/>
                    <w:right w:val="none" w:sz="0" w:space="0" w:color="auto"/>
                  </w:divBdr>
                  <w:divsChild>
                    <w:div w:id="203464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139863">
          <w:marLeft w:val="0"/>
          <w:marRight w:val="0"/>
          <w:marTop w:val="0"/>
          <w:marBottom w:val="0"/>
          <w:divBdr>
            <w:top w:val="none" w:sz="0" w:space="0" w:color="auto"/>
            <w:left w:val="none" w:sz="0" w:space="0" w:color="auto"/>
            <w:bottom w:val="none" w:sz="0" w:space="0" w:color="auto"/>
            <w:right w:val="none" w:sz="0" w:space="0" w:color="auto"/>
          </w:divBdr>
          <w:divsChild>
            <w:div w:id="587273747">
              <w:marLeft w:val="0"/>
              <w:marRight w:val="0"/>
              <w:marTop w:val="0"/>
              <w:marBottom w:val="240"/>
              <w:divBdr>
                <w:top w:val="none" w:sz="0" w:space="0" w:color="auto"/>
                <w:left w:val="none" w:sz="0" w:space="0" w:color="auto"/>
                <w:bottom w:val="none" w:sz="0" w:space="0" w:color="auto"/>
                <w:right w:val="none" w:sz="0" w:space="0" w:color="auto"/>
              </w:divBdr>
              <w:divsChild>
                <w:div w:id="171068515">
                  <w:marLeft w:val="0"/>
                  <w:marRight w:val="0"/>
                  <w:marTop w:val="0"/>
                  <w:marBottom w:val="0"/>
                  <w:divBdr>
                    <w:top w:val="none" w:sz="0" w:space="0" w:color="auto"/>
                    <w:left w:val="none" w:sz="0" w:space="0" w:color="auto"/>
                    <w:bottom w:val="none" w:sz="0" w:space="0" w:color="auto"/>
                    <w:right w:val="none" w:sz="0" w:space="0" w:color="auto"/>
                  </w:divBdr>
                  <w:divsChild>
                    <w:div w:id="757944693">
                      <w:marLeft w:val="0"/>
                      <w:marRight w:val="0"/>
                      <w:marTop w:val="0"/>
                      <w:marBottom w:val="0"/>
                      <w:divBdr>
                        <w:top w:val="none" w:sz="0" w:space="0" w:color="auto"/>
                        <w:left w:val="none" w:sz="0" w:space="0" w:color="auto"/>
                        <w:bottom w:val="none" w:sz="0" w:space="0" w:color="auto"/>
                        <w:right w:val="none" w:sz="0" w:space="0" w:color="auto"/>
                      </w:divBdr>
                      <w:divsChild>
                        <w:div w:id="26224283">
                          <w:marLeft w:val="0"/>
                          <w:marRight w:val="0"/>
                          <w:marTop w:val="0"/>
                          <w:marBottom w:val="0"/>
                          <w:divBdr>
                            <w:top w:val="none" w:sz="0" w:space="0" w:color="auto"/>
                            <w:left w:val="none" w:sz="0" w:space="0" w:color="auto"/>
                            <w:bottom w:val="none" w:sz="0" w:space="0" w:color="auto"/>
                            <w:right w:val="none" w:sz="0" w:space="0" w:color="auto"/>
                          </w:divBdr>
                          <w:divsChild>
                            <w:div w:id="559096611">
                              <w:marLeft w:val="0"/>
                              <w:marRight w:val="0"/>
                              <w:marTop w:val="0"/>
                              <w:marBottom w:val="0"/>
                              <w:divBdr>
                                <w:top w:val="none" w:sz="0" w:space="0" w:color="auto"/>
                                <w:left w:val="none" w:sz="0" w:space="0" w:color="auto"/>
                                <w:bottom w:val="none" w:sz="0" w:space="0" w:color="auto"/>
                                <w:right w:val="none" w:sz="0" w:space="0" w:color="auto"/>
                              </w:divBdr>
                              <w:divsChild>
                                <w:div w:id="1995530378">
                                  <w:marLeft w:val="0"/>
                                  <w:marRight w:val="0"/>
                                  <w:marTop w:val="0"/>
                                  <w:marBottom w:val="0"/>
                                  <w:divBdr>
                                    <w:top w:val="none" w:sz="0" w:space="0" w:color="auto"/>
                                    <w:left w:val="none" w:sz="0" w:space="0" w:color="auto"/>
                                    <w:bottom w:val="none" w:sz="0" w:space="0" w:color="auto"/>
                                    <w:right w:val="none" w:sz="0" w:space="0" w:color="auto"/>
                                  </w:divBdr>
                                  <w:divsChild>
                                    <w:div w:id="357315080">
                                      <w:marLeft w:val="0"/>
                                      <w:marRight w:val="0"/>
                                      <w:marTop w:val="0"/>
                                      <w:marBottom w:val="0"/>
                                      <w:divBdr>
                                        <w:top w:val="none" w:sz="0" w:space="0" w:color="auto"/>
                                        <w:left w:val="none" w:sz="0" w:space="0" w:color="auto"/>
                                        <w:bottom w:val="none" w:sz="0" w:space="0" w:color="auto"/>
                                        <w:right w:val="none" w:sz="0" w:space="0" w:color="auto"/>
                                      </w:divBdr>
                                      <w:divsChild>
                                        <w:div w:id="4670438">
                                          <w:marLeft w:val="0"/>
                                          <w:marRight w:val="0"/>
                                          <w:marTop w:val="0"/>
                                          <w:marBottom w:val="0"/>
                                          <w:divBdr>
                                            <w:top w:val="none" w:sz="0" w:space="0" w:color="auto"/>
                                            <w:left w:val="none" w:sz="0" w:space="0" w:color="auto"/>
                                            <w:bottom w:val="none" w:sz="0" w:space="0" w:color="auto"/>
                                            <w:right w:val="none" w:sz="0" w:space="0" w:color="auto"/>
                                          </w:divBdr>
                                        </w:div>
                                        <w:div w:id="1745955009">
                                          <w:marLeft w:val="0"/>
                                          <w:marRight w:val="0"/>
                                          <w:marTop w:val="0"/>
                                          <w:marBottom w:val="0"/>
                                          <w:divBdr>
                                            <w:top w:val="none" w:sz="0" w:space="0" w:color="auto"/>
                                            <w:left w:val="none" w:sz="0" w:space="0" w:color="auto"/>
                                            <w:bottom w:val="none" w:sz="0" w:space="0" w:color="auto"/>
                                            <w:right w:val="none" w:sz="0" w:space="0" w:color="auto"/>
                                          </w:divBdr>
                                        </w:div>
                                        <w:div w:id="175486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5157306">
      <w:bodyDiv w:val="1"/>
      <w:marLeft w:val="0"/>
      <w:marRight w:val="0"/>
      <w:marTop w:val="0"/>
      <w:marBottom w:val="0"/>
      <w:divBdr>
        <w:top w:val="none" w:sz="0" w:space="0" w:color="auto"/>
        <w:left w:val="none" w:sz="0" w:space="0" w:color="auto"/>
        <w:bottom w:val="none" w:sz="0" w:space="0" w:color="auto"/>
        <w:right w:val="none" w:sz="0" w:space="0" w:color="auto"/>
      </w:divBdr>
    </w:div>
    <w:div w:id="1542744947">
      <w:bodyDiv w:val="1"/>
      <w:marLeft w:val="0"/>
      <w:marRight w:val="0"/>
      <w:marTop w:val="0"/>
      <w:marBottom w:val="0"/>
      <w:divBdr>
        <w:top w:val="none" w:sz="0" w:space="0" w:color="auto"/>
        <w:left w:val="none" w:sz="0" w:space="0" w:color="auto"/>
        <w:bottom w:val="none" w:sz="0" w:space="0" w:color="auto"/>
        <w:right w:val="none" w:sz="0" w:space="0" w:color="auto"/>
      </w:divBdr>
    </w:div>
    <w:div w:id="1569530543">
      <w:bodyDiv w:val="1"/>
      <w:marLeft w:val="0"/>
      <w:marRight w:val="0"/>
      <w:marTop w:val="0"/>
      <w:marBottom w:val="0"/>
      <w:divBdr>
        <w:top w:val="none" w:sz="0" w:space="0" w:color="auto"/>
        <w:left w:val="none" w:sz="0" w:space="0" w:color="auto"/>
        <w:bottom w:val="none" w:sz="0" w:space="0" w:color="auto"/>
        <w:right w:val="none" w:sz="0" w:space="0" w:color="auto"/>
      </w:divBdr>
    </w:div>
    <w:div w:id="1618557598">
      <w:bodyDiv w:val="1"/>
      <w:marLeft w:val="0"/>
      <w:marRight w:val="0"/>
      <w:marTop w:val="0"/>
      <w:marBottom w:val="0"/>
      <w:divBdr>
        <w:top w:val="none" w:sz="0" w:space="0" w:color="auto"/>
        <w:left w:val="none" w:sz="0" w:space="0" w:color="auto"/>
        <w:bottom w:val="none" w:sz="0" w:space="0" w:color="auto"/>
        <w:right w:val="none" w:sz="0" w:space="0" w:color="auto"/>
      </w:divBdr>
    </w:div>
    <w:div w:id="1667325799">
      <w:bodyDiv w:val="1"/>
      <w:marLeft w:val="0"/>
      <w:marRight w:val="0"/>
      <w:marTop w:val="0"/>
      <w:marBottom w:val="0"/>
      <w:divBdr>
        <w:top w:val="none" w:sz="0" w:space="0" w:color="auto"/>
        <w:left w:val="none" w:sz="0" w:space="0" w:color="auto"/>
        <w:bottom w:val="none" w:sz="0" w:space="0" w:color="auto"/>
        <w:right w:val="none" w:sz="0" w:space="0" w:color="auto"/>
      </w:divBdr>
    </w:div>
    <w:div w:id="1692802114">
      <w:bodyDiv w:val="1"/>
      <w:marLeft w:val="0"/>
      <w:marRight w:val="0"/>
      <w:marTop w:val="0"/>
      <w:marBottom w:val="0"/>
      <w:divBdr>
        <w:top w:val="none" w:sz="0" w:space="0" w:color="auto"/>
        <w:left w:val="none" w:sz="0" w:space="0" w:color="auto"/>
        <w:bottom w:val="none" w:sz="0" w:space="0" w:color="auto"/>
        <w:right w:val="none" w:sz="0" w:space="0" w:color="auto"/>
      </w:divBdr>
    </w:div>
    <w:div w:id="1833326955">
      <w:bodyDiv w:val="1"/>
      <w:marLeft w:val="0"/>
      <w:marRight w:val="0"/>
      <w:marTop w:val="0"/>
      <w:marBottom w:val="0"/>
      <w:divBdr>
        <w:top w:val="none" w:sz="0" w:space="0" w:color="auto"/>
        <w:left w:val="none" w:sz="0" w:space="0" w:color="auto"/>
        <w:bottom w:val="none" w:sz="0" w:space="0" w:color="auto"/>
        <w:right w:val="none" w:sz="0" w:space="0" w:color="auto"/>
      </w:divBdr>
    </w:div>
    <w:div w:id="1841383598">
      <w:bodyDiv w:val="1"/>
      <w:marLeft w:val="0"/>
      <w:marRight w:val="0"/>
      <w:marTop w:val="0"/>
      <w:marBottom w:val="0"/>
      <w:divBdr>
        <w:top w:val="none" w:sz="0" w:space="0" w:color="auto"/>
        <w:left w:val="none" w:sz="0" w:space="0" w:color="auto"/>
        <w:bottom w:val="none" w:sz="0" w:space="0" w:color="auto"/>
        <w:right w:val="none" w:sz="0" w:space="0" w:color="auto"/>
      </w:divBdr>
    </w:div>
    <w:div w:id="1868985200">
      <w:bodyDiv w:val="1"/>
      <w:marLeft w:val="0"/>
      <w:marRight w:val="0"/>
      <w:marTop w:val="0"/>
      <w:marBottom w:val="0"/>
      <w:divBdr>
        <w:top w:val="none" w:sz="0" w:space="0" w:color="auto"/>
        <w:left w:val="none" w:sz="0" w:space="0" w:color="auto"/>
        <w:bottom w:val="none" w:sz="0" w:space="0" w:color="auto"/>
        <w:right w:val="none" w:sz="0" w:space="0" w:color="auto"/>
      </w:divBdr>
    </w:div>
    <w:div w:id="1915814019">
      <w:bodyDiv w:val="1"/>
      <w:marLeft w:val="0"/>
      <w:marRight w:val="0"/>
      <w:marTop w:val="0"/>
      <w:marBottom w:val="0"/>
      <w:divBdr>
        <w:top w:val="none" w:sz="0" w:space="0" w:color="auto"/>
        <w:left w:val="none" w:sz="0" w:space="0" w:color="auto"/>
        <w:bottom w:val="none" w:sz="0" w:space="0" w:color="auto"/>
        <w:right w:val="none" w:sz="0" w:space="0" w:color="auto"/>
      </w:divBdr>
      <w:divsChild>
        <w:div w:id="1758400503">
          <w:marLeft w:val="0"/>
          <w:marRight w:val="0"/>
          <w:marTop w:val="0"/>
          <w:marBottom w:val="0"/>
          <w:divBdr>
            <w:top w:val="none" w:sz="0" w:space="0" w:color="auto"/>
            <w:left w:val="none" w:sz="0" w:space="0" w:color="auto"/>
            <w:bottom w:val="none" w:sz="0" w:space="0" w:color="auto"/>
            <w:right w:val="none" w:sz="0" w:space="0" w:color="auto"/>
          </w:divBdr>
          <w:divsChild>
            <w:div w:id="1501233628">
              <w:marLeft w:val="0"/>
              <w:marRight w:val="0"/>
              <w:marTop w:val="0"/>
              <w:marBottom w:val="0"/>
              <w:divBdr>
                <w:top w:val="none" w:sz="0" w:space="0" w:color="auto"/>
                <w:left w:val="none" w:sz="0" w:space="0" w:color="auto"/>
                <w:bottom w:val="none" w:sz="0" w:space="0" w:color="auto"/>
                <w:right w:val="none" w:sz="0" w:space="0" w:color="auto"/>
              </w:divBdr>
              <w:divsChild>
                <w:div w:id="1254510079">
                  <w:marLeft w:val="0"/>
                  <w:marRight w:val="0"/>
                  <w:marTop w:val="0"/>
                  <w:marBottom w:val="0"/>
                  <w:divBdr>
                    <w:top w:val="none" w:sz="0" w:space="0" w:color="auto"/>
                    <w:left w:val="single" w:sz="6" w:space="0" w:color="CCCCCC"/>
                    <w:bottom w:val="none" w:sz="0" w:space="0" w:color="auto"/>
                    <w:right w:val="single" w:sz="6" w:space="0" w:color="CCCCCC"/>
                  </w:divBdr>
                  <w:divsChild>
                    <w:div w:id="1204514065">
                      <w:marLeft w:val="0"/>
                      <w:marRight w:val="0"/>
                      <w:marTop w:val="0"/>
                      <w:marBottom w:val="0"/>
                      <w:divBdr>
                        <w:top w:val="none" w:sz="0" w:space="0" w:color="auto"/>
                        <w:left w:val="none" w:sz="0" w:space="0" w:color="auto"/>
                        <w:bottom w:val="none" w:sz="0" w:space="0" w:color="auto"/>
                        <w:right w:val="none" w:sz="0" w:space="0" w:color="auto"/>
                      </w:divBdr>
                      <w:divsChild>
                        <w:div w:id="1476490110">
                          <w:marLeft w:val="0"/>
                          <w:marRight w:val="0"/>
                          <w:marTop w:val="0"/>
                          <w:marBottom w:val="0"/>
                          <w:divBdr>
                            <w:top w:val="none" w:sz="0" w:space="0" w:color="auto"/>
                            <w:left w:val="none" w:sz="0" w:space="0" w:color="auto"/>
                            <w:bottom w:val="none" w:sz="0" w:space="0" w:color="auto"/>
                            <w:right w:val="none" w:sz="0" w:space="0" w:color="auto"/>
                          </w:divBdr>
                          <w:divsChild>
                            <w:div w:id="80728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5436670">
      <w:bodyDiv w:val="1"/>
      <w:marLeft w:val="0"/>
      <w:marRight w:val="0"/>
      <w:marTop w:val="0"/>
      <w:marBottom w:val="0"/>
      <w:divBdr>
        <w:top w:val="none" w:sz="0" w:space="0" w:color="auto"/>
        <w:left w:val="none" w:sz="0" w:space="0" w:color="auto"/>
        <w:bottom w:val="none" w:sz="0" w:space="0" w:color="auto"/>
        <w:right w:val="none" w:sz="0" w:space="0" w:color="auto"/>
      </w:divBdr>
    </w:div>
    <w:div w:id="1939368941">
      <w:bodyDiv w:val="1"/>
      <w:marLeft w:val="0"/>
      <w:marRight w:val="0"/>
      <w:marTop w:val="0"/>
      <w:marBottom w:val="0"/>
      <w:divBdr>
        <w:top w:val="none" w:sz="0" w:space="0" w:color="auto"/>
        <w:left w:val="none" w:sz="0" w:space="0" w:color="auto"/>
        <w:bottom w:val="none" w:sz="0" w:space="0" w:color="auto"/>
        <w:right w:val="none" w:sz="0" w:space="0" w:color="auto"/>
      </w:divBdr>
    </w:div>
    <w:div w:id="1945113875">
      <w:bodyDiv w:val="1"/>
      <w:marLeft w:val="0"/>
      <w:marRight w:val="0"/>
      <w:marTop w:val="0"/>
      <w:marBottom w:val="0"/>
      <w:divBdr>
        <w:top w:val="none" w:sz="0" w:space="0" w:color="auto"/>
        <w:left w:val="none" w:sz="0" w:space="0" w:color="auto"/>
        <w:bottom w:val="none" w:sz="0" w:space="0" w:color="auto"/>
        <w:right w:val="none" w:sz="0" w:space="0" w:color="auto"/>
      </w:divBdr>
    </w:div>
    <w:div w:id="1951859632">
      <w:bodyDiv w:val="1"/>
      <w:marLeft w:val="0"/>
      <w:marRight w:val="0"/>
      <w:marTop w:val="0"/>
      <w:marBottom w:val="0"/>
      <w:divBdr>
        <w:top w:val="none" w:sz="0" w:space="0" w:color="auto"/>
        <w:left w:val="none" w:sz="0" w:space="0" w:color="auto"/>
        <w:bottom w:val="none" w:sz="0" w:space="0" w:color="auto"/>
        <w:right w:val="none" w:sz="0" w:space="0" w:color="auto"/>
      </w:divBdr>
    </w:div>
    <w:div w:id="1958171033">
      <w:bodyDiv w:val="1"/>
      <w:marLeft w:val="0"/>
      <w:marRight w:val="0"/>
      <w:marTop w:val="0"/>
      <w:marBottom w:val="0"/>
      <w:divBdr>
        <w:top w:val="none" w:sz="0" w:space="0" w:color="auto"/>
        <w:left w:val="none" w:sz="0" w:space="0" w:color="auto"/>
        <w:bottom w:val="none" w:sz="0" w:space="0" w:color="auto"/>
        <w:right w:val="none" w:sz="0" w:space="0" w:color="auto"/>
      </w:divBdr>
    </w:div>
    <w:div w:id="1992832675">
      <w:bodyDiv w:val="1"/>
      <w:marLeft w:val="0"/>
      <w:marRight w:val="0"/>
      <w:marTop w:val="0"/>
      <w:marBottom w:val="0"/>
      <w:divBdr>
        <w:top w:val="none" w:sz="0" w:space="0" w:color="auto"/>
        <w:left w:val="none" w:sz="0" w:space="0" w:color="auto"/>
        <w:bottom w:val="none" w:sz="0" w:space="0" w:color="auto"/>
        <w:right w:val="none" w:sz="0" w:space="0" w:color="auto"/>
      </w:divBdr>
    </w:div>
    <w:div w:id="2018379962">
      <w:bodyDiv w:val="1"/>
      <w:marLeft w:val="0"/>
      <w:marRight w:val="0"/>
      <w:marTop w:val="0"/>
      <w:marBottom w:val="0"/>
      <w:divBdr>
        <w:top w:val="none" w:sz="0" w:space="0" w:color="auto"/>
        <w:left w:val="none" w:sz="0" w:space="0" w:color="auto"/>
        <w:bottom w:val="none" w:sz="0" w:space="0" w:color="auto"/>
        <w:right w:val="none" w:sz="0" w:space="0" w:color="auto"/>
      </w:divBdr>
    </w:div>
    <w:div w:id="2026010186">
      <w:bodyDiv w:val="1"/>
      <w:marLeft w:val="0"/>
      <w:marRight w:val="0"/>
      <w:marTop w:val="0"/>
      <w:marBottom w:val="0"/>
      <w:divBdr>
        <w:top w:val="none" w:sz="0" w:space="0" w:color="auto"/>
        <w:left w:val="none" w:sz="0" w:space="0" w:color="auto"/>
        <w:bottom w:val="none" w:sz="0" w:space="0" w:color="auto"/>
        <w:right w:val="none" w:sz="0" w:space="0" w:color="auto"/>
      </w:divBdr>
    </w:div>
    <w:div w:id="2063360857">
      <w:bodyDiv w:val="1"/>
      <w:marLeft w:val="0"/>
      <w:marRight w:val="0"/>
      <w:marTop w:val="0"/>
      <w:marBottom w:val="0"/>
      <w:divBdr>
        <w:top w:val="none" w:sz="0" w:space="0" w:color="auto"/>
        <w:left w:val="none" w:sz="0" w:space="0" w:color="auto"/>
        <w:bottom w:val="none" w:sz="0" w:space="0" w:color="auto"/>
        <w:right w:val="none" w:sz="0" w:space="0" w:color="auto"/>
      </w:divBdr>
    </w:div>
    <w:div w:id="2090730525">
      <w:bodyDiv w:val="1"/>
      <w:marLeft w:val="0"/>
      <w:marRight w:val="0"/>
      <w:marTop w:val="0"/>
      <w:marBottom w:val="0"/>
      <w:divBdr>
        <w:top w:val="none" w:sz="0" w:space="0" w:color="auto"/>
        <w:left w:val="none" w:sz="0" w:space="0" w:color="auto"/>
        <w:bottom w:val="none" w:sz="0" w:space="0" w:color="auto"/>
        <w:right w:val="none" w:sz="0" w:space="0" w:color="auto"/>
      </w:divBdr>
      <w:divsChild>
        <w:div w:id="12221204">
          <w:marLeft w:val="0"/>
          <w:marRight w:val="0"/>
          <w:marTop w:val="0"/>
          <w:marBottom w:val="0"/>
          <w:divBdr>
            <w:top w:val="none" w:sz="0" w:space="0" w:color="auto"/>
            <w:left w:val="none" w:sz="0" w:space="0" w:color="auto"/>
            <w:bottom w:val="none" w:sz="0" w:space="0" w:color="auto"/>
            <w:right w:val="none" w:sz="0" w:space="0" w:color="auto"/>
          </w:divBdr>
        </w:div>
        <w:div w:id="962930533">
          <w:marLeft w:val="0"/>
          <w:marRight w:val="0"/>
          <w:marTop w:val="0"/>
          <w:marBottom w:val="0"/>
          <w:divBdr>
            <w:top w:val="none" w:sz="0" w:space="0" w:color="auto"/>
            <w:left w:val="none" w:sz="0" w:space="0" w:color="auto"/>
            <w:bottom w:val="none" w:sz="0" w:space="0" w:color="auto"/>
            <w:right w:val="none" w:sz="0" w:space="0" w:color="auto"/>
          </w:divBdr>
        </w:div>
        <w:div w:id="1251960912">
          <w:marLeft w:val="0"/>
          <w:marRight w:val="0"/>
          <w:marTop w:val="0"/>
          <w:marBottom w:val="0"/>
          <w:divBdr>
            <w:top w:val="none" w:sz="0" w:space="0" w:color="auto"/>
            <w:left w:val="none" w:sz="0" w:space="0" w:color="auto"/>
            <w:bottom w:val="none" w:sz="0" w:space="0" w:color="auto"/>
            <w:right w:val="none" w:sz="0" w:space="0" w:color="auto"/>
          </w:divBdr>
        </w:div>
        <w:div w:id="1266570378">
          <w:marLeft w:val="0"/>
          <w:marRight w:val="0"/>
          <w:marTop w:val="0"/>
          <w:marBottom w:val="0"/>
          <w:divBdr>
            <w:top w:val="none" w:sz="0" w:space="0" w:color="auto"/>
            <w:left w:val="none" w:sz="0" w:space="0" w:color="auto"/>
            <w:bottom w:val="none" w:sz="0" w:space="0" w:color="auto"/>
            <w:right w:val="none" w:sz="0" w:space="0" w:color="auto"/>
          </w:divBdr>
        </w:div>
        <w:div w:id="1376853294">
          <w:marLeft w:val="0"/>
          <w:marRight w:val="0"/>
          <w:marTop w:val="0"/>
          <w:marBottom w:val="0"/>
          <w:divBdr>
            <w:top w:val="none" w:sz="0" w:space="0" w:color="auto"/>
            <w:left w:val="none" w:sz="0" w:space="0" w:color="auto"/>
            <w:bottom w:val="none" w:sz="0" w:space="0" w:color="auto"/>
            <w:right w:val="none" w:sz="0" w:space="0" w:color="auto"/>
          </w:divBdr>
        </w:div>
        <w:div w:id="1427848918">
          <w:marLeft w:val="0"/>
          <w:marRight w:val="0"/>
          <w:marTop w:val="0"/>
          <w:marBottom w:val="0"/>
          <w:divBdr>
            <w:top w:val="none" w:sz="0" w:space="0" w:color="auto"/>
            <w:left w:val="none" w:sz="0" w:space="0" w:color="auto"/>
            <w:bottom w:val="none" w:sz="0" w:space="0" w:color="auto"/>
            <w:right w:val="none" w:sz="0" w:space="0" w:color="auto"/>
          </w:divBdr>
        </w:div>
        <w:div w:id="1555771879">
          <w:marLeft w:val="0"/>
          <w:marRight w:val="0"/>
          <w:marTop w:val="0"/>
          <w:marBottom w:val="0"/>
          <w:divBdr>
            <w:top w:val="none" w:sz="0" w:space="0" w:color="auto"/>
            <w:left w:val="none" w:sz="0" w:space="0" w:color="auto"/>
            <w:bottom w:val="none" w:sz="0" w:space="0" w:color="auto"/>
            <w:right w:val="none" w:sz="0" w:space="0" w:color="auto"/>
          </w:divBdr>
        </w:div>
        <w:div w:id="1695224720">
          <w:marLeft w:val="0"/>
          <w:marRight w:val="0"/>
          <w:marTop w:val="0"/>
          <w:marBottom w:val="0"/>
          <w:divBdr>
            <w:top w:val="none" w:sz="0" w:space="0" w:color="auto"/>
            <w:left w:val="none" w:sz="0" w:space="0" w:color="auto"/>
            <w:bottom w:val="none" w:sz="0" w:space="0" w:color="auto"/>
            <w:right w:val="none" w:sz="0" w:space="0" w:color="auto"/>
          </w:divBdr>
        </w:div>
        <w:div w:id="1902673078">
          <w:marLeft w:val="0"/>
          <w:marRight w:val="0"/>
          <w:marTop w:val="0"/>
          <w:marBottom w:val="0"/>
          <w:divBdr>
            <w:top w:val="none" w:sz="0" w:space="0" w:color="auto"/>
            <w:left w:val="none" w:sz="0" w:space="0" w:color="auto"/>
            <w:bottom w:val="none" w:sz="0" w:space="0" w:color="auto"/>
            <w:right w:val="none" w:sz="0" w:space="0" w:color="auto"/>
          </w:divBdr>
        </w:div>
        <w:div w:id="1933854076">
          <w:marLeft w:val="0"/>
          <w:marRight w:val="0"/>
          <w:marTop w:val="0"/>
          <w:marBottom w:val="0"/>
          <w:divBdr>
            <w:top w:val="none" w:sz="0" w:space="0" w:color="auto"/>
            <w:left w:val="none" w:sz="0" w:space="0" w:color="auto"/>
            <w:bottom w:val="none" w:sz="0" w:space="0" w:color="auto"/>
            <w:right w:val="none" w:sz="0" w:space="0" w:color="auto"/>
          </w:divBdr>
        </w:div>
        <w:div w:id="1991639599">
          <w:marLeft w:val="0"/>
          <w:marRight w:val="0"/>
          <w:marTop w:val="0"/>
          <w:marBottom w:val="0"/>
          <w:divBdr>
            <w:top w:val="none" w:sz="0" w:space="0" w:color="auto"/>
            <w:left w:val="none" w:sz="0" w:space="0" w:color="auto"/>
            <w:bottom w:val="none" w:sz="0" w:space="0" w:color="auto"/>
            <w:right w:val="none" w:sz="0" w:space="0" w:color="auto"/>
          </w:divBdr>
        </w:div>
      </w:divsChild>
    </w:div>
    <w:div w:id="2117631617">
      <w:bodyDiv w:val="1"/>
      <w:marLeft w:val="0"/>
      <w:marRight w:val="0"/>
      <w:marTop w:val="0"/>
      <w:marBottom w:val="0"/>
      <w:divBdr>
        <w:top w:val="none" w:sz="0" w:space="0" w:color="auto"/>
        <w:left w:val="none" w:sz="0" w:space="0" w:color="auto"/>
        <w:bottom w:val="none" w:sz="0" w:space="0" w:color="auto"/>
        <w:right w:val="none" w:sz="0" w:space="0" w:color="auto"/>
      </w:divBdr>
    </w:div>
    <w:div w:id="21393707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publications.ub.uni-mainz.de/opus/volltexte/2017/56462/pdf/%2056462.pdf" TargetMode="External"/><Relationship Id="rId13" Type="http://schemas.openxmlformats.org/officeDocument/2006/relationships/hyperlink" Target="https://www.bibelwissenschaft.de/stichwort/200628/" TargetMode="External"/><Relationship Id="rId18" Type="http://schemas.openxmlformats.org/officeDocument/2006/relationships/hyperlink" Target="https://zeitzeichen.net/node/10331"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eulemagazin.de/appell-bundespraesident-steinmeier-klimaschutzgesetz-bundesregierung-theologie-kirche/" TargetMode="External"/><Relationship Id="rId7" Type="http://schemas.openxmlformats.org/officeDocument/2006/relationships/endnotes" Target="endnotes.xml"/><Relationship Id="rId12" Type="http://schemas.openxmlformats.org/officeDocument/2006/relationships/hyperlink" Target="https://www.bibelwissenschaft.de/stichwort/100005/" TargetMode="External"/><Relationship Id="rId17" Type="http://schemas.openxmlformats.org/officeDocument/2006/relationships/hyperlink" Target="http://www.entwurf-online.de/download/Uentw-schwerstgeschaedigte%20Neugeborene.doc"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bookreviews.org/pdf/5345_5635.pdf" TargetMode="External"/><Relationship Id="rId20" Type="http://schemas.openxmlformats.org/officeDocument/2006/relationships/hyperlink" Target="https://epaper.die-kirche.de/de/%20profiles/3f2ca7a59cab/editions/%205aa095f9f34cef5c46d6/pages/page/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egruyter.com/downloadpdf/books/transcript.9783839425312/transcript.9783839425312.23/transcript.9783839425312.23.xml"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ub.uni-heidelberg.de/archiv/2680" TargetMode="External"/><Relationship Id="rId23" Type="http://schemas.openxmlformats.org/officeDocument/2006/relationships/header" Target="header1.xml"/><Relationship Id="rId10" Type="http://schemas.openxmlformats.org/officeDocument/2006/relationships/hyperlink" Target="http://www.wibilex.de" TargetMode="External"/><Relationship Id="rId19" Type="http://schemas.openxmlformats.org/officeDocument/2006/relationships/hyperlink" Target="https://zeitzeichen.net/node/10748" TargetMode="External"/><Relationship Id="rId4" Type="http://schemas.openxmlformats.org/officeDocument/2006/relationships/settings" Target="settings.xml"/><Relationship Id="rId9" Type="http://schemas.openxmlformats.org/officeDocument/2006/relationships/hyperlink" Target="https://jeac.de/ojs/index.php/jeac/issue/view/101" TargetMode="External"/><Relationship Id="rId14" Type="http://schemas.openxmlformats.org/officeDocument/2006/relationships/hyperlink" Target="https://doi.org/10.21428/fb61f6aa.f462941c" TargetMode="External"/><Relationship Id="rId22" Type="http://schemas.openxmlformats.org/officeDocument/2006/relationships/hyperlink" Target="https://www.spektrum.de/news/verzicht-macht-frei/2274309"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D80CC0-D32C-47ED-BA11-E738E87AC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10531</Words>
  <Characters>66348</Characters>
  <Application>Microsoft Office Word</Application>
  <DocSecurity>0</DocSecurity>
  <Lines>552</Lines>
  <Paragraphs>153</Paragraphs>
  <ScaleCrop>false</ScaleCrop>
  <HeadingPairs>
    <vt:vector size="2" baseType="variant">
      <vt:variant>
        <vt:lpstr>Titel</vt:lpstr>
      </vt:variant>
      <vt:variant>
        <vt:i4>1</vt:i4>
      </vt:variant>
    </vt:vector>
  </HeadingPairs>
  <TitlesOfParts>
    <vt:vector size="1" baseType="lpstr">
      <vt:lpstr>Wissenschaftliche Publikationen:</vt:lpstr>
    </vt:vector>
  </TitlesOfParts>
  <Company>Uni-Mainz</Company>
  <LinksUpToDate>false</LinksUpToDate>
  <CharactersWithSpaces>76726</CharactersWithSpaces>
  <SharedDoc>false</SharedDoc>
  <HLinks>
    <vt:vector size="42" baseType="variant">
      <vt:variant>
        <vt:i4>720898</vt:i4>
      </vt:variant>
      <vt:variant>
        <vt:i4>18</vt:i4>
      </vt:variant>
      <vt:variant>
        <vt:i4>0</vt:i4>
      </vt:variant>
      <vt:variant>
        <vt:i4>5</vt:i4>
      </vt:variant>
      <vt:variant>
        <vt:lpwstr>http://www.entwurf-online.de/download/Uentw-schwerstge schaedigte Neugeborene.doc</vt:lpwstr>
      </vt:variant>
      <vt:variant>
        <vt:lpwstr/>
      </vt:variant>
      <vt:variant>
        <vt:i4>6357085</vt:i4>
      </vt:variant>
      <vt:variant>
        <vt:i4>15</vt:i4>
      </vt:variant>
      <vt:variant>
        <vt:i4>0</vt:i4>
      </vt:variant>
      <vt:variant>
        <vt:i4>5</vt:i4>
      </vt:variant>
      <vt:variant>
        <vt:lpwstr>http://www.bookreviews.org/pdf/5345_5635.pdf</vt:lpwstr>
      </vt:variant>
      <vt:variant>
        <vt:lpwstr/>
      </vt:variant>
      <vt:variant>
        <vt:i4>7405667</vt:i4>
      </vt:variant>
      <vt:variant>
        <vt:i4>12</vt:i4>
      </vt:variant>
      <vt:variant>
        <vt:i4>0</vt:i4>
      </vt:variant>
      <vt:variant>
        <vt:i4>5</vt:i4>
      </vt:variant>
      <vt:variant>
        <vt:lpwstr>http://www.ub.uni-heidelberg.de/archiv/2680</vt:lpwstr>
      </vt:variant>
      <vt:variant>
        <vt:lpwstr/>
      </vt:variant>
      <vt:variant>
        <vt:i4>6553709</vt:i4>
      </vt:variant>
      <vt:variant>
        <vt:i4>9</vt:i4>
      </vt:variant>
      <vt:variant>
        <vt:i4>0</vt:i4>
      </vt:variant>
      <vt:variant>
        <vt:i4>5</vt:i4>
      </vt:variant>
      <vt:variant>
        <vt:lpwstr>https://www.bibelwissenschaft.de/stichwort/100005/</vt:lpwstr>
      </vt:variant>
      <vt:variant>
        <vt:lpwstr/>
      </vt:variant>
      <vt:variant>
        <vt:i4>131142</vt:i4>
      </vt:variant>
      <vt:variant>
        <vt:i4>6</vt:i4>
      </vt:variant>
      <vt:variant>
        <vt:i4>0</vt:i4>
      </vt:variant>
      <vt:variant>
        <vt:i4>5</vt:i4>
      </vt:variant>
      <vt:variant>
        <vt:lpwstr>https://www.degruyter.com/downloadpdf/books/transcript.9783839425312/transcript.9783839425312.23/transcript.9783839425312.23.xml</vt:lpwstr>
      </vt:variant>
      <vt:variant>
        <vt:lpwstr/>
      </vt:variant>
      <vt:variant>
        <vt:i4>6357118</vt:i4>
      </vt:variant>
      <vt:variant>
        <vt:i4>3</vt:i4>
      </vt:variant>
      <vt:variant>
        <vt:i4>0</vt:i4>
      </vt:variant>
      <vt:variant>
        <vt:i4>5</vt:i4>
      </vt:variant>
      <vt:variant>
        <vt:lpwstr>http://www.wibilex.de/</vt:lpwstr>
      </vt:variant>
      <vt:variant>
        <vt:lpwstr/>
      </vt:variant>
      <vt:variant>
        <vt:i4>2031683</vt:i4>
      </vt:variant>
      <vt:variant>
        <vt:i4>0</vt:i4>
      </vt:variant>
      <vt:variant>
        <vt:i4>0</vt:i4>
      </vt:variant>
      <vt:variant>
        <vt:i4>5</vt:i4>
      </vt:variant>
      <vt:variant>
        <vt:lpwstr>https://publications.ub.uni-mainz.de/opus/volltexte/2017/56462/pdf/ 56462.pdf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Wissenschaftliche Publikationen:</dc:title>
  <dc:subject/>
  <dc:creator>zimmermann</dc:creator>
  <cp:keywords/>
  <dc:description/>
  <cp:lastModifiedBy>Werum, Alina</cp:lastModifiedBy>
  <cp:revision>2</cp:revision>
  <cp:lastPrinted>2025-10-30T10:08:00Z</cp:lastPrinted>
  <dcterms:created xsi:type="dcterms:W3CDTF">2026-08-12T07:43:00Z</dcterms:created>
  <dcterms:modified xsi:type="dcterms:W3CDTF">2026-08-12T07:43:00Z</dcterms:modified>
</cp:coreProperties>
</file>